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3C6B8" w14:textId="77777777" w:rsidR="002E61BE" w:rsidRDefault="002E61BE" w:rsidP="00EB1E59">
      <w:pPr>
        <w:jc w:val="center"/>
        <w:rPr>
          <w:color w:val="404040" w:themeColor="text1" w:themeTint="BF"/>
          <w:sz w:val="24"/>
          <w:szCs w:val="24"/>
        </w:rPr>
      </w:pPr>
    </w:p>
    <w:p w14:paraId="5523C6B9" w14:textId="77777777" w:rsidR="00EB1E59" w:rsidRPr="002A7CC6" w:rsidRDefault="00EB1E59" w:rsidP="00EB1E59">
      <w:pPr>
        <w:jc w:val="center"/>
        <w:rPr>
          <w:rFonts w:ascii="Arial" w:hAnsi="Arial" w:cs="Arial"/>
          <w:b/>
          <w:color w:val="404040" w:themeColor="text1" w:themeTint="BF"/>
          <w:sz w:val="20"/>
          <w:szCs w:val="20"/>
          <w:u w:val="single"/>
        </w:rPr>
      </w:pPr>
      <w:proofErr w:type="spellStart"/>
      <w:r w:rsidRPr="002A7CC6">
        <w:rPr>
          <w:rFonts w:ascii="Arial" w:hAnsi="Arial" w:cs="Arial"/>
          <w:b/>
          <w:color w:val="404040" w:themeColor="text1" w:themeTint="BF"/>
          <w:sz w:val="20"/>
          <w:szCs w:val="20"/>
          <w:u w:val="single"/>
        </w:rPr>
        <w:t>Barlinnie</w:t>
      </w:r>
      <w:proofErr w:type="spellEnd"/>
      <w:r w:rsidRPr="002A7CC6">
        <w:rPr>
          <w:rFonts w:ascii="Arial" w:hAnsi="Arial" w:cs="Arial"/>
          <w:b/>
          <w:color w:val="404040" w:themeColor="text1" w:themeTint="BF"/>
          <w:sz w:val="20"/>
          <w:szCs w:val="20"/>
          <w:u w:val="single"/>
        </w:rPr>
        <w:t xml:space="preserve"> </w:t>
      </w:r>
      <w:proofErr w:type="spellStart"/>
      <w:r w:rsidRPr="002A7CC6">
        <w:rPr>
          <w:rFonts w:ascii="Arial" w:hAnsi="Arial" w:cs="Arial"/>
          <w:b/>
          <w:color w:val="404040" w:themeColor="text1" w:themeTint="BF"/>
          <w:sz w:val="20"/>
          <w:szCs w:val="20"/>
          <w:u w:val="single"/>
        </w:rPr>
        <w:t>Throughcare</w:t>
      </w:r>
      <w:proofErr w:type="spellEnd"/>
      <w:r w:rsidRPr="002A7CC6">
        <w:rPr>
          <w:rFonts w:ascii="Arial" w:hAnsi="Arial" w:cs="Arial"/>
          <w:b/>
          <w:color w:val="404040" w:themeColor="text1" w:themeTint="BF"/>
          <w:sz w:val="20"/>
          <w:szCs w:val="20"/>
          <w:u w:val="single"/>
        </w:rPr>
        <w:t xml:space="preserve"> Working Group</w:t>
      </w:r>
    </w:p>
    <w:p w14:paraId="5523C6BA" w14:textId="77777777" w:rsidR="00EB1E59" w:rsidRPr="00EB1E59" w:rsidRDefault="00EB1E59">
      <w:pPr>
        <w:rPr>
          <w:color w:val="404040" w:themeColor="text1" w:themeTint="BF"/>
          <w:sz w:val="24"/>
          <w:szCs w:val="24"/>
        </w:rPr>
      </w:pPr>
    </w:p>
    <w:p w14:paraId="5523C6BB" w14:textId="77777777" w:rsidR="00EB1E59" w:rsidRPr="00EB1E59" w:rsidRDefault="00EB1E59" w:rsidP="00EB1E59">
      <w:pPr>
        <w:spacing w:after="0" w:line="240" w:lineRule="auto"/>
        <w:jc w:val="both"/>
        <w:outlineLvl w:val="0"/>
        <w:rPr>
          <w:rFonts w:ascii="Arial" w:eastAsia="Times New Roman" w:hAnsi="Arial" w:cs="Arial"/>
          <w:b/>
          <w:bCs/>
          <w:color w:val="404040" w:themeColor="text1" w:themeTint="BF"/>
          <w:kern w:val="36"/>
          <w:sz w:val="20"/>
          <w:szCs w:val="20"/>
          <w:u w:val="single"/>
          <w:lang w:val="en" w:eastAsia="en-GB"/>
        </w:rPr>
      </w:pPr>
      <w:r w:rsidRPr="00EB1E59">
        <w:rPr>
          <w:rFonts w:ascii="Arial" w:eastAsia="Times New Roman" w:hAnsi="Arial" w:cs="Arial"/>
          <w:b/>
          <w:bCs/>
          <w:color w:val="404040" w:themeColor="text1" w:themeTint="BF"/>
          <w:kern w:val="36"/>
          <w:sz w:val="20"/>
          <w:szCs w:val="20"/>
          <w:u w:val="single"/>
          <w:lang w:val="en" w:eastAsia="en-GB"/>
        </w:rPr>
        <w:t>Background</w:t>
      </w:r>
    </w:p>
    <w:p w14:paraId="5523C6BC" w14:textId="77777777" w:rsidR="00EB1E59" w:rsidRPr="00EB1E59" w:rsidRDefault="00EB1E59" w:rsidP="00EB1E59">
      <w:pPr>
        <w:spacing w:after="0" w:line="240" w:lineRule="auto"/>
        <w:jc w:val="both"/>
        <w:outlineLvl w:val="0"/>
        <w:rPr>
          <w:rFonts w:ascii="Arial" w:eastAsia="Times New Roman" w:hAnsi="Arial" w:cs="Arial"/>
          <w:b/>
          <w:bCs/>
          <w:color w:val="404040" w:themeColor="text1" w:themeTint="BF"/>
          <w:kern w:val="36"/>
          <w:sz w:val="20"/>
          <w:szCs w:val="20"/>
          <w:u w:val="single"/>
          <w:lang w:val="en" w:eastAsia="en-GB"/>
        </w:rPr>
      </w:pPr>
    </w:p>
    <w:p w14:paraId="5523C6BD" w14:textId="77777777" w:rsidR="00EB1E59" w:rsidRPr="00EB1E59" w:rsidRDefault="00EB1E59" w:rsidP="00EB1E59">
      <w:pPr>
        <w:spacing w:after="0" w:line="240" w:lineRule="auto"/>
        <w:outlineLvl w:val="0"/>
        <w:rPr>
          <w:rFonts w:ascii="Arial" w:eastAsia="Times New Roman" w:hAnsi="Arial" w:cs="Arial"/>
          <w:b/>
          <w:bCs/>
          <w:color w:val="404040" w:themeColor="text1" w:themeTint="BF"/>
          <w:kern w:val="36"/>
          <w:sz w:val="20"/>
          <w:szCs w:val="20"/>
          <w:lang w:val="en" w:eastAsia="en-GB"/>
        </w:rPr>
      </w:pPr>
      <w:r w:rsidRPr="00EB1E59">
        <w:rPr>
          <w:rFonts w:ascii="Arial" w:hAnsi="Arial" w:cs="Arial"/>
          <w:color w:val="404040" w:themeColor="text1" w:themeTint="BF"/>
          <w:sz w:val="20"/>
          <w:szCs w:val="20"/>
        </w:rPr>
        <w:t xml:space="preserve">The </w:t>
      </w:r>
      <w:proofErr w:type="spellStart"/>
      <w:r w:rsidRPr="00EB1E59">
        <w:rPr>
          <w:rFonts w:ascii="Arial" w:hAnsi="Arial" w:cs="Arial"/>
          <w:color w:val="404040" w:themeColor="text1" w:themeTint="BF"/>
          <w:sz w:val="20"/>
          <w:szCs w:val="20"/>
        </w:rPr>
        <w:t>Throughcare</w:t>
      </w:r>
      <w:proofErr w:type="spellEnd"/>
      <w:r w:rsidRPr="00EB1E59">
        <w:rPr>
          <w:rFonts w:ascii="Arial" w:hAnsi="Arial" w:cs="Arial"/>
          <w:color w:val="404040" w:themeColor="text1" w:themeTint="BF"/>
          <w:sz w:val="20"/>
          <w:szCs w:val="20"/>
        </w:rPr>
        <w:t xml:space="preserve"> Group was initially set up in 2012 to </w:t>
      </w:r>
      <w:r w:rsidRPr="00EB1E59">
        <w:rPr>
          <w:rFonts w:ascii="Arial" w:hAnsi="Arial" w:cs="Arial"/>
          <w:i/>
          <w:color w:val="404040" w:themeColor="text1" w:themeTint="BF"/>
          <w:sz w:val="20"/>
          <w:szCs w:val="20"/>
        </w:rPr>
        <w:t xml:space="preserve">‘support people going out the door’. </w:t>
      </w:r>
      <w:r w:rsidRPr="00EB1E59">
        <w:rPr>
          <w:rFonts w:ascii="Arial" w:hAnsi="Arial" w:cs="Arial"/>
          <w:color w:val="404040" w:themeColor="text1" w:themeTint="BF"/>
          <w:sz w:val="20"/>
          <w:szCs w:val="20"/>
        </w:rPr>
        <w:t xml:space="preserve"> In 2013 the group was reviewed and formed the </w:t>
      </w:r>
      <w:proofErr w:type="spellStart"/>
      <w:r w:rsidRPr="00EB1E59">
        <w:rPr>
          <w:rFonts w:ascii="Arial" w:hAnsi="Arial" w:cs="Arial"/>
          <w:color w:val="404040" w:themeColor="text1" w:themeTint="BF"/>
          <w:sz w:val="20"/>
          <w:szCs w:val="20"/>
        </w:rPr>
        <w:t>Barlinnie</w:t>
      </w:r>
      <w:proofErr w:type="spellEnd"/>
      <w:r w:rsidRPr="00EB1E59">
        <w:rPr>
          <w:rFonts w:ascii="Arial" w:hAnsi="Arial" w:cs="Arial"/>
          <w:color w:val="404040" w:themeColor="text1" w:themeTint="BF"/>
          <w:sz w:val="20"/>
          <w:szCs w:val="20"/>
        </w:rPr>
        <w:t xml:space="preserve"> </w:t>
      </w:r>
      <w:proofErr w:type="spellStart"/>
      <w:r w:rsidRPr="00EB1E59">
        <w:rPr>
          <w:rFonts w:ascii="Arial" w:hAnsi="Arial" w:cs="Arial"/>
          <w:color w:val="404040" w:themeColor="text1" w:themeTint="BF"/>
          <w:sz w:val="20"/>
          <w:szCs w:val="20"/>
        </w:rPr>
        <w:t>Throughcare</w:t>
      </w:r>
      <w:proofErr w:type="spellEnd"/>
      <w:r w:rsidRPr="00EB1E59">
        <w:rPr>
          <w:rFonts w:ascii="Arial" w:hAnsi="Arial" w:cs="Arial"/>
          <w:color w:val="404040" w:themeColor="text1" w:themeTint="BF"/>
          <w:sz w:val="20"/>
          <w:szCs w:val="20"/>
        </w:rPr>
        <w:t xml:space="preserve"> </w:t>
      </w:r>
      <w:r w:rsidRPr="00EB1E59">
        <w:rPr>
          <w:rFonts w:ascii="Arial" w:eastAsia="Times New Roman" w:hAnsi="Arial" w:cs="Arial"/>
          <w:bCs/>
          <w:color w:val="404040" w:themeColor="text1" w:themeTint="BF"/>
          <w:kern w:val="36"/>
          <w:sz w:val="20"/>
          <w:szCs w:val="20"/>
          <w:lang w:val="en" w:eastAsia="en-GB"/>
        </w:rPr>
        <w:t>Strategy Group with a themed focus.  Themes explored in detail to date have included Housing</w:t>
      </w:r>
      <w:r w:rsidRPr="00EB1E59">
        <w:rPr>
          <w:rFonts w:ascii="Arial" w:eastAsia="Times New Roman" w:hAnsi="Arial" w:cs="Arial"/>
          <w:b/>
          <w:bCs/>
          <w:color w:val="404040" w:themeColor="text1" w:themeTint="BF"/>
          <w:kern w:val="36"/>
          <w:sz w:val="20"/>
          <w:szCs w:val="20"/>
          <w:lang w:val="en" w:eastAsia="en-GB"/>
        </w:rPr>
        <w:t xml:space="preserve"> </w:t>
      </w:r>
      <w:r w:rsidRPr="00EB1E59">
        <w:rPr>
          <w:rFonts w:ascii="Arial" w:eastAsia="Times New Roman" w:hAnsi="Arial" w:cs="Arial"/>
          <w:bCs/>
          <w:color w:val="404040" w:themeColor="text1" w:themeTint="BF"/>
          <w:kern w:val="36"/>
          <w:sz w:val="20"/>
          <w:szCs w:val="20"/>
          <w:lang w:val="en" w:eastAsia="en-GB"/>
        </w:rPr>
        <w:t>and</w:t>
      </w:r>
      <w:r w:rsidRPr="00EB1E59">
        <w:rPr>
          <w:rFonts w:ascii="Arial" w:eastAsia="Times New Roman" w:hAnsi="Arial" w:cs="Arial"/>
          <w:b/>
          <w:bCs/>
          <w:color w:val="404040" w:themeColor="text1" w:themeTint="BF"/>
          <w:kern w:val="36"/>
          <w:sz w:val="20"/>
          <w:szCs w:val="20"/>
          <w:lang w:val="en" w:eastAsia="en-GB"/>
        </w:rPr>
        <w:t xml:space="preserve"> </w:t>
      </w:r>
      <w:r w:rsidRPr="00EB1E59">
        <w:rPr>
          <w:rFonts w:ascii="Arial" w:eastAsia="Times New Roman" w:hAnsi="Arial" w:cs="Arial"/>
          <w:bCs/>
          <w:color w:val="404040" w:themeColor="text1" w:themeTint="BF"/>
          <w:kern w:val="36"/>
          <w:sz w:val="20"/>
          <w:szCs w:val="20"/>
          <w:lang w:val="en" w:eastAsia="en-GB"/>
        </w:rPr>
        <w:t>Employability.</w:t>
      </w:r>
    </w:p>
    <w:p w14:paraId="5523C6BE" w14:textId="77777777" w:rsidR="00EB1E59" w:rsidRPr="00EB1E59" w:rsidRDefault="00EB1E59" w:rsidP="00EB1E59">
      <w:pPr>
        <w:spacing w:after="0" w:line="240" w:lineRule="auto"/>
        <w:outlineLvl w:val="0"/>
        <w:rPr>
          <w:rFonts w:ascii="Arial" w:eastAsia="Times New Roman" w:hAnsi="Arial" w:cs="Arial"/>
          <w:bCs/>
          <w:color w:val="404040" w:themeColor="text1" w:themeTint="BF"/>
          <w:kern w:val="36"/>
          <w:sz w:val="20"/>
          <w:szCs w:val="20"/>
          <w:lang w:val="en" w:eastAsia="en-GB"/>
        </w:rPr>
      </w:pPr>
      <w:r w:rsidRPr="00EB1E59">
        <w:rPr>
          <w:rFonts w:ascii="Arial" w:eastAsia="Times New Roman" w:hAnsi="Arial" w:cs="Arial"/>
          <w:bCs/>
          <w:color w:val="404040" w:themeColor="text1" w:themeTint="BF"/>
          <w:kern w:val="36"/>
          <w:sz w:val="20"/>
          <w:szCs w:val="20"/>
          <w:lang w:val="en" w:eastAsia="en-GB"/>
        </w:rPr>
        <w:t>With a clear action plan attached to both themes, successes and areas for continued development have been reported through CJA Annual Reporting mechanism.</w:t>
      </w:r>
    </w:p>
    <w:p w14:paraId="5523C6BF" w14:textId="77777777" w:rsidR="00EB1E59" w:rsidRPr="00EB1E59" w:rsidRDefault="00EB1E59" w:rsidP="00EB1E59">
      <w:pPr>
        <w:spacing w:after="0" w:line="240" w:lineRule="auto"/>
        <w:outlineLvl w:val="0"/>
        <w:rPr>
          <w:rFonts w:ascii="Arial" w:eastAsia="Times New Roman" w:hAnsi="Arial" w:cs="Arial"/>
          <w:bCs/>
          <w:color w:val="404040" w:themeColor="text1" w:themeTint="BF"/>
          <w:kern w:val="36"/>
          <w:sz w:val="20"/>
          <w:szCs w:val="20"/>
          <w:lang w:val="en" w:eastAsia="en-GB"/>
        </w:rPr>
      </w:pPr>
      <w:r w:rsidRPr="00EB1E59">
        <w:rPr>
          <w:rFonts w:ascii="Arial" w:eastAsia="Times New Roman" w:hAnsi="Arial" w:cs="Arial"/>
          <w:bCs/>
          <w:color w:val="404040" w:themeColor="text1" w:themeTint="BF"/>
          <w:kern w:val="36"/>
          <w:sz w:val="20"/>
          <w:szCs w:val="20"/>
          <w:lang w:val="en" w:eastAsia="en-GB"/>
        </w:rPr>
        <w:t xml:space="preserve">The </w:t>
      </w:r>
      <w:proofErr w:type="spellStart"/>
      <w:r w:rsidRPr="00EB1E59">
        <w:rPr>
          <w:rFonts w:ascii="Arial" w:eastAsia="Times New Roman" w:hAnsi="Arial" w:cs="Arial"/>
          <w:bCs/>
          <w:color w:val="404040" w:themeColor="text1" w:themeTint="BF"/>
          <w:kern w:val="36"/>
          <w:sz w:val="20"/>
          <w:szCs w:val="20"/>
          <w:lang w:val="en" w:eastAsia="en-GB"/>
        </w:rPr>
        <w:t>Throughcare</w:t>
      </w:r>
      <w:proofErr w:type="spellEnd"/>
      <w:r w:rsidRPr="00EB1E59">
        <w:rPr>
          <w:rFonts w:ascii="Arial" w:eastAsia="Times New Roman" w:hAnsi="Arial" w:cs="Arial"/>
          <w:bCs/>
          <w:color w:val="404040" w:themeColor="text1" w:themeTint="BF"/>
          <w:kern w:val="36"/>
          <w:sz w:val="20"/>
          <w:szCs w:val="20"/>
          <w:lang w:val="en" w:eastAsia="en-GB"/>
        </w:rPr>
        <w:t xml:space="preserve"> Strategy Group consisted of 30+ members from a range of public and 3</w:t>
      </w:r>
      <w:r w:rsidRPr="00EB1E59">
        <w:rPr>
          <w:rFonts w:ascii="Arial" w:eastAsia="Times New Roman" w:hAnsi="Arial" w:cs="Arial"/>
          <w:bCs/>
          <w:color w:val="404040" w:themeColor="text1" w:themeTint="BF"/>
          <w:kern w:val="36"/>
          <w:sz w:val="20"/>
          <w:szCs w:val="20"/>
          <w:vertAlign w:val="superscript"/>
          <w:lang w:val="en" w:eastAsia="en-GB"/>
        </w:rPr>
        <w:t>rd</w:t>
      </w:r>
      <w:r w:rsidRPr="00EB1E59">
        <w:rPr>
          <w:rFonts w:ascii="Arial" w:eastAsia="Times New Roman" w:hAnsi="Arial" w:cs="Arial"/>
          <w:bCs/>
          <w:color w:val="404040" w:themeColor="text1" w:themeTint="BF"/>
          <w:kern w:val="36"/>
          <w:sz w:val="20"/>
          <w:szCs w:val="20"/>
          <w:lang w:val="en" w:eastAsia="en-GB"/>
        </w:rPr>
        <w:t xml:space="preserve"> sector </w:t>
      </w:r>
      <w:r w:rsidRPr="00EB1E59">
        <w:rPr>
          <w:rFonts w:ascii="Arial" w:eastAsia="Times New Roman" w:hAnsi="Arial" w:cs="Arial"/>
          <w:bCs/>
          <w:color w:val="404040" w:themeColor="text1" w:themeTint="BF"/>
          <w:kern w:val="36"/>
          <w:sz w:val="20"/>
          <w:szCs w:val="20"/>
          <w:lang w:eastAsia="en-GB"/>
        </w:rPr>
        <w:t>organisations</w:t>
      </w:r>
      <w:r w:rsidRPr="00EB1E59">
        <w:rPr>
          <w:rFonts w:ascii="Arial" w:eastAsia="Times New Roman" w:hAnsi="Arial" w:cs="Arial"/>
          <w:bCs/>
          <w:color w:val="404040" w:themeColor="text1" w:themeTint="BF"/>
          <w:kern w:val="36"/>
          <w:sz w:val="20"/>
          <w:szCs w:val="20"/>
          <w:lang w:val="en" w:eastAsia="en-GB"/>
        </w:rPr>
        <w:t>.  Representation from group members ranged from practitioner to strategic levels of input.  Meetings also provided the opportunity for partners to share information and provide updates.</w:t>
      </w:r>
    </w:p>
    <w:p w14:paraId="5523C6C0" w14:textId="77777777" w:rsidR="00EB1E59" w:rsidRDefault="00EB1E59" w:rsidP="00EB1E59">
      <w:pPr>
        <w:spacing w:after="0" w:line="240" w:lineRule="auto"/>
        <w:rPr>
          <w:rFonts w:ascii="Arial" w:hAnsi="Arial" w:cs="Arial"/>
          <w:b/>
          <w:color w:val="404040" w:themeColor="text1" w:themeTint="BF"/>
          <w:sz w:val="20"/>
          <w:szCs w:val="20"/>
        </w:rPr>
      </w:pPr>
    </w:p>
    <w:p w14:paraId="72F84505" w14:textId="77777777" w:rsidR="00C6682F" w:rsidRDefault="00C6682F" w:rsidP="00EB1E59">
      <w:pPr>
        <w:spacing w:after="0" w:line="240" w:lineRule="auto"/>
        <w:rPr>
          <w:rFonts w:ascii="Arial" w:hAnsi="Arial" w:cs="Arial"/>
          <w:b/>
          <w:color w:val="404040" w:themeColor="text1" w:themeTint="BF"/>
          <w:sz w:val="20"/>
          <w:szCs w:val="20"/>
        </w:rPr>
      </w:pPr>
    </w:p>
    <w:p w14:paraId="397CBB11" w14:textId="77777777" w:rsidR="00C6682F" w:rsidRPr="00EB1E59" w:rsidRDefault="00C6682F" w:rsidP="00EB1E59">
      <w:pPr>
        <w:spacing w:after="0" w:line="240" w:lineRule="auto"/>
        <w:rPr>
          <w:rFonts w:ascii="Arial" w:hAnsi="Arial" w:cs="Arial"/>
          <w:b/>
          <w:color w:val="404040" w:themeColor="text1" w:themeTint="BF"/>
          <w:sz w:val="20"/>
          <w:szCs w:val="20"/>
        </w:rPr>
      </w:pPr>
    </w:p>
    <w:p w14:paraId="5523C6C1" w14:textId="77777777" w:rsidR="00EB1E59" w:rsidRPr="00EB1E59" w:rsidRDefault="00EB1E59" w:rsidP="00EB1E59">
      <w:pPr>
        <w:spacing w:after="0"/>
        <w:rPr>
          <w:rFonts w:ascii="Arial" w:hAnsi="Arial" w:cs="Arial"/>
          <w:b/>
          <w:color w:val="404040" w:themeColor="text1" w:themeTint="BF"/>
          <w:sz w:val="20"/>
          <w:szCs w:val="20"/>
          <w:u w:val="single"/>
        </w:rPr>
      </w:pPr>
      <w:r w:rsidRPr="00EB1E59">
        <w:rPr>
          <w:rFonts w:ascii="Arial" w:hAnsi="Arial" w:cs="Arial"/>
          <w:b/>
          <w:color w:val="404040" w:themeColor="text1" w:themeTint="BF"/>
          <w:sz w:val="20"/>
          <w:szCs w:val="20"/>
          <w:u w:val="single"/>
        </w:rPr>
        <w:t xml:space="preserve">Context </w:t>
      </w:r>
    </w:p>
    <w:p w14:paraId="5523C6C2" w14:textId="77777777" w:rsidR="00EB1E59" w:rsidRPr="00EB1E59" w:rsidRDefault="00EB1E59" w:rsidP="00EB1E59">
      <w:pPr>
        <w:spacing w:after="0" w:line="280" w:lineRule="exact"/>
        <w:jc w:val="both"/>
        <w:rPr>
          <w:rFonts w:ascii="Arial" w:hAnsi="Arial" w:cs="Arial"/>
          <w:i/>
          <w:color w:val="404040" w:themeColor="text1" w:themeTint="BF"/>
          <w:sz w:val="20"/>
          <w:szCs w:val="20"/>
        </w:rPr>
      </w:pPr>
      <w:r w:rsidRPr="00EB1E59">
        <w:rPr>
          <w:rFonts w:ascii="Arial" w:hAnsi="Arial" w:cs="Arial"/>
          <w:i/>
          <w:color w:val="404040" w:themeColor="text1" w:themeTint="BF"/>
          <w:sz w:val="20"/>
          <w:szCs w:val="20"/>
        </w:rPr>
        <w:t>A New Model for Community Justice</w:t>
      </w:r>
    </w:p>
    <w:p w14:paraId="5523C6C3" w14:textId="510484E8" w:rsidR="00EB1E59" w:rsidRPr="00EB1E59" w:rsidRDefault="00EB1E59" w:rsidP="00EB1E59">
      <w:pPr>
        <w:spacing w:after="0" w:line="280" w:lineRule="exact"/>
        <w:rPr>
          <w:rFonts w:ascii="Arial" w:hAnsi="Arial" w:cs="Arial"/>
          <w:color w:val="404040" w:themeColor="text1" w:themeTint="BF"/>
          <w:sz w:val="20"/>
          <w:szCs w:val="20"/>
        </w:rPr>
      </w:pPr>
      <w:r w:rsidRPr="00EB1E59">
        <w:rPr>
          <w:rFonts w:ascii="Arial" w:hAnsi="Arial" w:cs="Arial"/>
          <w:color w:val="404040" w:themeColor="text1" w:themeTint="BF"/>
          <w:sz w:val="20"/>
          <w:szCs w:val="20"/>
        </w:rPr>
        <w:t xml:space="preserve">The Community Justice (Scotland) Act was passed in February 2016 and came into effect on April 2017.  The act focussed on local delivery of community justice </w:t>
      </w:r>
      <w:r w:rsidR="00C6682F">
        <w:rPr>
          <w:rFonts w:ascii="Arial" w:hAnsi="Arial" w:cs="Arial"/>
          <w:color w:val="404040" w:themeColor="text1" w:themeTint="BF"/>
          <w:sz w:val="20"/>
          <w:szCs w:val="20"/>
        </w:rPr>
        <w:t>services, and so rather than 8 C</w:t>
      </w:r>
      <w:r w:rsidRPr="00EB1E59">
        <w:rPr>
          <w:rFonts w:ascii="Arial" w:hAnsi="Arial" w:cs="Arial"/>
          <w:color w:val="404040" w:themeColor="text1" w:themeTint="BF"/>
          <w:sz w:val="20"/>
          <w:szCs w:val="20"/>
        </w:rPr>
        <w:t xml:space="preserve">ommunity Justice </w:t>
      </w:r>
      <w:r w:rsidR="00C6682F">
        <w:rPr>
          <w:rFonts w:ascii="Arial" w:hAnsi="Arial" w:cs="Arial"/>
          <w:color w:val="404040" w:themeColor="text1" w:themeTint="BF"/>
          <w:sz w:val="20"/>
          <w:szCs w:val="20"/>
        </w:rPr>
        <w:t>A</w:t>
      </w:r>
      <w:r w:rsidRPr="00EB1E59">
        <w:rPr>
          <w:rFonts w:ascii="Arial" w:hAnsi="Arial" w:cs="Arial"/>
          <w:color w:val="404040" w:themeColor="text1" w:themeTint="BF"/>
          <w:sz w:val="20"/>
          <w:szCs w:val="20"/>
        </w:rPr>
        <w:t>uthorities coordinating this across Scotland, a named set of community justice partners in each local authority</w:t>
      </w:r>
      <w:r w:rsidR="00C6682F">
        <w:rPr>
          <w:rFonts w:ascii="Arial" w:hAnsi="Arial" w:cs="Arial"/>
          <w:color w:val="404040" w:themeColor="text1" w:themeTint="BF"/>
          <w:sz w:val="20"/>
          <w:szCs w:val="20"/>
        </w:rPr>
        <w:t xml:space="preserve"> area would be responsible for Community J</w:t>
      </w:r>
      <w:r w:rsidRPr="00EB1E59">
        <w:rPr>
          <w:rFonts w:ascii="Arial" w:hAnsi="Arial" w:cs="Arial"/>
          <w:color w:val="404040" w:themeColor="text1" w:themeTint="BF"/>
          <w:sz w:val="20"/>
          <w:szCs w:val="20"/>
        </w:rPr>
        <w:t>ustice, further engaging other bodies that local partnership wish to involve.  In addition to the revised local arrangements, a new body, Community Justice Scotland, was also formed to provide a central role in continuing to improve Scotland’s justice system.  In Glasgow, Community Justice Glasgow has been established and has responsibility for the day to day planning and service delivery.</w:t>
      </w:r>
    </w:p>
    <w:p w14:paraId="5523C6C4" w14:textId="77777777" w:rsidR="00EB1E59" w:rsidRPr="00EB1E59" w:rsidRDefault="00EB1E59" w:rsidP="00EB1E59">
      <w:pPr>
        <w:spacing w:after="0" w:line="280" w:lineRule="exact"/>
        <w:rPr>
          <w:rFonts w:ascii="Arial" w:hAnsi="Arial" w:cs="Arial"/>
          <w:color w:val="404040" w:themeColor="text1" w:themeTint="BF"/>
          <w:sz w:val="20"/>
          <w:szCs w:val="20"/>
        </w:rPr>
      </w:pPr>
    </w:p>
    <w:p w14:paraId="5523C6C5" w14:textId="77777777" w:rsidR="00EB1E59" w:rsidRPr="00EB1E59" w:rsidRDefault="00EB1E59" w:rsidP="00EB1E59">
      <w:pPr>
        <w:spacing w:after="0" w:line="280" w:lineRule="exact"/>
        <w:rPr>
          <w:rFonts w:ascii="Arial" w:hAnsi="Arial" w:cs="Arial"/>
          <w:color w:val="404040" w:themeColor="text1" w:themeTint="BF"/>
          <w:sz w:val="20"/>
          <w:szCs w:val="20"/>
        </w:rPr>
      </w:pPr>
      <w:r w:rsidRPr="00EB1E59">
        <w:rPr>
          <w:rFonts w:ascii="Arial" w:hAnsi="Arial" w:cs="Arial"/>
          <w:color w:val="404040" w:themeColor="text1" w:themeTint="BF"/>
          <w:sz w:val="20"/>
          <w:szCs w:val="20"/>
        </w:rPr>
        <w:t xml:space="preserve">In line with the statutory requirements, Community Justice Glasgow has published its </w:t>
      </w:r>
      <w:hyperlink r:id="rId5" w:history="1">
        <w:r w:rsidRPr="00EB1E59">
          <w:rPr>
            <w:rStyle w:val="Hyperlink"/>
            <w:rFonts w:ascii="Arial" w:hAnsi="Arial" w:cs="Arial"/>
            <w:color w:val="404040" w:themeColor="text1" w:themeTint="BF"/>
            <w:sz w:val="20"/>
            <w:szCs w:val="20"/>
          </w:rPr>
          <w:t>Community Justice Outcomes Improvement Plan</w:t>
        </w:r>
      </w:hyperlink>
      <w:r w:rsidRPr="00EB1E59">
        <w:rPr>
          <w:rFonts w:ascii="Arial" w:hAnsi="Arial" w:cs="Arial"/>
          <w:color w:val="404040" w:themeColor="text1" w:themeTint="BF"/>
          <w:sz w:val="20"/>
          <w:szCs w:val="20"/>
        </w:rPr>
        <w:t xml:space="preserve"> (CJOIP), for the year 2017/18.  This plan outlines nine local priorities for Glasgow.  These priorities are all connected and interlinked; however, 5 can be identified as the most directly relatable to </w:t>
      </w:r>
      <w:proofErr w:type="spellStart"/>
      <w:r w:rsidRPr="00EB1E59">
        <w:rPr>
          <w:rFonts w:ascii="Arial" w:hAnsi="Arial" w:cs="Arial"/>
          <w:color w:val="404040" w:themeColor="text1" w:themeTint="BF"/>
          <w:sz w:val="20"/>
          <w:szCs w:val="20"/>
        </w:rPr>
        <w:t>Throughcare</w:t>
      </w:r>
      <w:proofErr w:type="spellEnd"/>
      <w:r w:rsidRPr="00EB1E59">
        <w:rPr>
          <w:rFonts w:ascii="Arial" w:hAnsi="Arial" w:cs="Arial"/>
          <w:color w:val="404040" w:themeColor="text1" w:themeTint="BF"/>
          <w:sz w:val="20"/>
          <w:szCs w:val="20"/>
        </w:rPr>
        <w:t>:</w:t>
      </w:r>
    </w:p>
    <w:p w14:paraId="5523C6C6" w14:textId="77777777" w:rsidR="00EB1E59" w:rsidRPr="00EB1E59" w:rsidRDefault="00EB1E59" w:rsidP="00EB1E59">
      <w:pPr>
        <w:spacing w:after="0" w:line="280" w:lineRule="exact"/>
        <w:jc w:val="both"/>
        <w:rPr>
          <w:rFonts w:ascii="Arial" w:hAnsi="Arial" w:cs="Arial"/>
          <w:color w:val="404040" w:themeColor="text1" w:themeTint="BF"/>
          <w:sz w:val="20"/>
          <w:szCs w:val="20"/>
        </w:rPr>
      </w:pPr>
    </w:p>
    <w:p w14:paraId="5523C6C7" w14:textId="77777777" w:rsidR="00EB1E59" w:rsidRPr="00EB1E59" w:rsidRDefault="00EB1E59" w:rsidP="00EB1E59">
      <w:pPr>
        <w:pStyle w:val="ListParagraph"/>
        <w:numPr>
          <w:ilvl w:val="0"/>
          <w:numId w:val="1"/>
        </w:numPr>
        <w:spacing w:line="276" w:lineRule="auto"/>
        <w:jc w:val="both"/>
        <w:rPr>
          <w:rFonts w:ascii="Arial" w:hAnsi="Arial" w:cs="Arial"/>
          <w:color w:val="404040" w:themeColor="text1" w:themeTint="BF"/>
          <w:sz w:val="20"/>
          <w:szCs w:val="20"/>
        </w:rPr>
      </w:pPr>
      <w:r w:rsidRPr="00EB1E59">
        <w:rPr>
          <w:rFonts w:ascii="Arial" w:hAnsi="Arial" w:cs="Arial"/>
          <w:b/>
          <w:color w:val="404040" w:themeColor="text1" w:themeTint="BF"/>
          <w:sz w:val="20"/>
          <w:szCs w:val="20"/>
        </w:rPr>
        <w:t>Service User Voice</w:t>
      </w:r>
      <w:r w:rsidRPr="00EB1E59">
        <w:rPr>
          <w:rFonts w:ascii="Arial" w:hAnsi="Arial" w:cs="Arial"/>
          <w:color w:val="404040" w:themeColor="text1" w:themeTint="BF"/>
          <w:sz w:val="20"/>
          <w:szCs w:val="20"/>
        </w:rPr>
        <w:t xml:space="preserve"> – We will ensure that individuals who access services are at the heart of service planning and delivery.</w:t>
      </w:r>
    </w:p>
    <w:p w14:paraId="5523C6C8" w14:textId="77777777" w:rsidR="00EB1E59" w:rsidRPr="00EB1E59" w:rsidRDefault="00EB1E59" w:rsidP="00EB1E59">
      <w:pPr>
        <w:pStyle w:val="ListParagraph"/>
        <w:numPr>
          <w:ilvl w:val="0"/>
          <w:numId w:val="1"/>
        </w:numPr>
        <w:spacing w:line="276" w:lineRule="auto"/>
        <w:jc w:val="both"/>
        <w:rPr>
          <w:rFonts w:ascii="Arial" w:hAnsi="Arial" w:cs="Arial"/>
          <w:color w:val="404040" w:themeColor="text1" w:themeTint="BF"/>
          <w:sz w:val="20"/>
          <w:szCs w:val="20"/>
        </w:rPr>
      </w:pPr>
      <w:r w:rsidRPr="00EB1E59">
        <w:rPr>
          <w:rFonts w:ascii="Arial" w:hAnsi="Arial" w:cs="Arial"/>
          <w:b/>
          <w:color w:val="404040" w:themeColor="text1" w:themeTint="BF"/>
          <w:sz w:val="20"/>
          <w:szCs w:val="20"/>
        </w:rPr>
        <w:t>Service and Resource Alignment</w:t>
      </w:r>
      <w:r w:rsidRPr="00EB1E59">
        <w:rPr>
          <w:rFonts w:ascii="Arial" w:hAnsi="Arial" w:cs="Arial"/>
          <w:color w:val="404040" w:themeColor="text1" w:themeTint="BF"/>
          <w:sz w:val="20"/>
          <w:szCs w:val="20"/>
        </w:rPr>
        <w:t xml:space="preserve"> – We will use resources where they are most effective, and in a collaborative approach to improve outcomes.</w:t>
      </w:r>
    </w:p>
    <w:p w14:paraId="5523C6C9" w14:textId="77777777" w:rsidR="00EB1E59" w:rsidRPr="00EB1E59" w:rsidRDefault="00EB1E59" w:rsidP="00EB1E59">
      <w:pPr>
        <w:pStyle w:val="ListParagraph"/>
        <w:numPr>
          <w:ilvl w:val="0"/>
          <w:numId w:val="1"/>
        </w:numPr>
        <w:spacing w:line="276" w:lineRule="auto"/>
        <w:jc w:val="both"/>
        <w:rPr>
          <w:rFonts w:ascii="Arial" w:hAnsi="Arial" w:cs="Arial"/>
          <w:color w:val="404040" w:themeColor="text1" w:themeTint="BF"/>
          <w:sz w:val="20"/>
          <w:szCs w:val="20"/>
        </w:rPr>
      </w:pPr>
      <w:r w:rsidRPr="00EB1E59">
        <w:rPr>
          <w:rFonts w:ascii="Arial" w:hAnsi="Arial" w:cs="Arial"/>
          <w:b/>
          <w:color w:val="404040" w:themeColor="text1" w:themeTint="BF"/>
          <w:sz w:val="20"/>
          <w:szCs w:val="20"/>
        </w:rPr>
        <w:t>Building Protective Factors</w:t>
      </w:r>
      <w:r w:rsidRPr="00EB1E59">
        <w:rPr>
          <w:rFonts w:ascii="Arial" w:hAnsi="Arial" w:cs="Arial"/>
          <w:color w:val="404040" w:themeColor="text1" w:themeTint="BF"/>
          <w:sz w:val="20"/>
          <w:szCs w:val="20"/>
        </w:rPr>
        <w:t xml:space="preserve"> – We will improve factors evidenced to influence re-offending, including employability, education, health and well-being and housing.</w:t>
      </w:r>
    </w:p>
    <w:p w14:paraId="5523C6CA" w14:textId="77777777" w:rsidR="00EB1E59" w:rsidRPr="00EB1E59" w:rsidRDefault="00EB1E59" w:rsidP="00EB1E59">
      <w:pPr>
        <w:pStyle w:val="ListParagraph"/>
        <w:numPr>
          <w:ilvl w:val="0"/>
          <w:numId w:val="1"/>
        </w:numPr>
        <w:spacing w:line="276" w:lineRule="auto"/>
        <w:jc w:val="both"/>
        <w:rPr>
          <w:rFonts w:ascii="Arial" w:hAnsi="Arial" w:cs="Arial"/>
          <w:color w:val="404040" w:themeColor="text1" w:themeTint="BF"/>
          <w:sz w:val="20"/>
          <w:szCs w:val="20"/>
        </w:rPr>
      </w:pPr>
      <w:r w:rsidRPr="00EB1E59">
        <w:rPr>
          <w:rFonts w:ascii="Arial" w:hAnsi="Arial" w:cs="Arial"/>
          <w:b/>
          <w:color w:val="404040" w:themeColor="text1" w:themeTint="BF"/>
          <w:sz w:val="20"/>
          <w:szCs w:val="20"/>
        </w:rPr>
        <w:t>Families</w:t>
      </w:r>
      <w:r w:rsidRPr="00EB1E59">
        <w:rPr>
          <w:rFonts w:ascii="Arial" w:hAnsi="Arial" w:cs="Arial"/>
          <w:color w:val="404040" w:themeColor="text1" w:themeTint="BF"/>
          <w:sz w:val="20"/>
          <w:szCs w:val="20"/>
        </w:rPr>
        <w:t xml:space="preserve"> – We will ensure new developments reflect the impact on the family, and build on the resilience opportunities of a supportive family setting.</w:t>
      </w:r>
    </w:p>
    <w:p w14:paraId="5523C6CB" w14:textId="77777777" w:rsidR="00EB1E59" w:rsidRPr="00EB1E59" w:rsidRDefault="00EB1E59" w:rsidP="00EB1E59">
      <w:pPr>
        <w:pStyle w:val="ListParagraph"/>
        <w:numPr>
          <w:ilvl w:val="0"/>
          <w:numId w:val="1"/>
        </w:numPr>
        <w:spacing w:line="276" w:lineRule="auto"/>
        <w:jc w:val="both"/>
        <w:rPr>
          <w:rFonts w:ascii="Arial" w:hAnsi="Arial" w:cs="Arial"/>
          <w:color w:val="404040" w:themeColor="text1" w:themeTint="BF"/>
          <w:sz w:val="20"/>
          <w:szCs w:val="20"/>
        </w:rPr>
      </w:pPr>
      <w:proofErr w:type="spellStart"/>
      <w:r w:rsidRPr="00EB1E59">
        <w:rPr>
          <w:rFonts w:ascii="Arial" w:hAnsi="Arial" w:cs="Arial"/>
          <w:b/>
          <w:color w:val="404040" w:themeColor="text1" w:themeTint="BF"/>
          <w:sz w:val="20"/>
          <w:szCs w:val="20"/>
        </w:rPr>
        <w:t>Throughcare</w:t>
      </w:r>
      <w:proofErr w:type="spellEnd"/>
      <w:r w:rsidRPr="00EB1E59">
        <w:rPr>
          <w:rFonts w:ascii="Arial" w:hAnsi="Arial" w:cs="Arial"/>
          <w:color w:val="404040" w:themeColor="text1" w:themeTint="BF"/>
          <w:sz w:val="20"/>
          <w:szCs w:val="20"/>
        </w:rPr>
        <w:t xml:space="preserve"> – We will improve the planning for people leaving custody, to support the return to the community from prison.</w:t>
      </w:r>
    </w:p>
    <w:p w14:paraId="5523C6CC" w14:textId="77777777" w:rsidR="00EB1E59" w:rsidRDefault="00EB1E59" w:rsidP="00EB1E59">
      <w:pPr>
        <w:pStyle w:val="ListParagraph"/>
        <w:spacing w:line="276" w:lineRule="auto"/>
        <w:jc w:val="both"/>
        <w:rPr>
          <w:rFonts w:ascii="Arial" w:hAnsi="Arial" w:cs="Arial"/>
          <w:color w:val="404040" w:themeColor="text1" w:themeTint="BF"/>
          <w:sz w:val="20"/>
          <w:szCs w:val="20"/>
        </w:rPr>
      </w:pPr>
    </w:p>
    <w:p w14:paraId="01214489" w14:textId="77777777" w:rsidR="00C6682F" w:rsidRPr="00EB1E59" w:rsidRDefault="00C6682F" w:rsidP="00EB1E59">
      <w:pPr>
        <w:pStyle w:val="ListParagraph"/>
        <w:spacing w:line="276" w:lineRule="auto"/>
        <w:jc w:val="both"/>
        <w:rPr>
          <w:rFonts w:ascii="Arial" w:hAnsi="Arial" w:cs="Arial"/>
          <w:color w:val="404040" w:themeColor="text1" w:themeTint="BF"/>
          <w:sz w:val="20"/>
          <w:szCs w:val="20"/>
        </w:rPr>
      </w:pPr>
    </w:p>
    <w:p w14:paraId="5523C6CD" w14:textId="77777777" w:rsidR="00EB1E59" w:rsidRPr="00EB1E59" w:rsidRDefault="00EB1E59" w:rsidP="00EB1E59">
      <w:pPr>
        <w:spacing w:after="0"/>
        <w:jc w:val="both"/>
        <w:rPr>
          <w:rFonts w:ascii="Arial" w:hAnsi="Arial" w:cs="Arial"/>
          <w:b/>
          <w:color w:val="404040" w:themeColor="text1" w:themeTint="BF"/>
          <w:sz w:val="20"/>
          <w:szCs w:val="20"/>
          <w:u w:val="single"/>
        </w:rPr>
      </w:pPr>
    </w:p>
    <w:p w14:paraId="5523C6CE" w14:textId="77777777" w:rsidR="00EB1E59" w:rsidRPr="00EB1E59" w:rsidRDefault="00EB1E59" w:rsidP="00EB1E59">
      <w:pPr>
        <w:spacing w:after="0"/>
        <w:jc w:val="both"/>
        <w:rPr>
          <w:rFonts w:ascii="Arial" w:hAnsi="Arial" w:cs="Arial"/>
          <w:b/>
          <w:color w:val="404040" w:themeColor="text1" w:themeTint="BF"/>
          <w:sz w:val="20"/>
          <w:szCs w:val="20"/>
          <w:u w:val="single"/>
        </w:rPr>
      </w:pPr>
      <w:r w:rsidRPr="00EB1E59">
        <w:rPr>
          <w:rFonts w:ascii="Arial" w:hAnsi="Arial" w:cs="Arial"/>
          <w:b/>
          <w:color w:val="404040" w:themeColor="text1" w:themeTint="BF"/>
          <w:sz w:val="20"/>
          <w:szCs w:val="20"/>
          <w:u w:val="single"/>
        </w:rPr>
        <w:t>Remit of the Group</w:t>
      </w:r>
    </w:p>
    <w:p w14:paraId="5523C6CF" w14:textId="77777777" w:rsidR="00EB1E59" w:rsidRPr="00EB1E59" w:rsidRDefault="00EB1E59" w:rsidP="00EB1E59">
      <w:pPr>
        <w:spacing w:after="0"/>
        <w:jc w:val="both"/>
        <w:rPr>
          <w:rFonts w:ascii="Arial" w:hAnsi="Arial" w:cs="Arial"/>
          <w:b/>
          <w:color w:val="404040" w:themeColor="text1" w:themeTint="BF"/>
          <w:sz w:val="20"/>
          <w:szCs w:val="20"/>
          <w:u w:val="single"/>
        </w:rPr>
      </w:pPr>
    </w:p>
    <w:p w14:paraId="5523C6D0" w14:textId="77777777" w:rsidR="00EB1E59" w:rsidRPr="00EB1E59" w:rsidRDefault="00EB1E59" w:rsidP="00EB1E59">
      <w:pPr>
        <w:spacing w:after="0" w:line="240" w:lineRule="auto"/>
        <w:rPr>
          <w:rFonts w:ascii="Arial" w:hAnsi="Arial" w:cs="Arial"/>
          <w:color w:val="404040" w:themeColor="text1" w:themeTint="BF"/>
          <w:sz w:val="20"/>
          <w:szCs w:val="20"/>
        </w:rPr>
      </w:pPr>
      <w:r w:rsidRPr="00EB1E59">
        <w:rPr>
          <w:rFonts w:ascii="Arial" w:hAnsi="Arial" w:cs="Arial"/>
          <w:color w:val="404040" w:themeColor="text1" w:themeTint="BF"/>
          <w:sz w:val="20"/>
          <w:szCs w:val="20"/>
        </w:rPr>
        <w:t xml:space="preserve">A development session was held in February 2017 to review the function and form of the </w:t>
      </w:r>
      <w:proofErr w:type="spellStart"/>
      <w:r w:rsidRPr="00EB1E59">
        <w:rPr>
          <w:rFonts w:ascii="Arial" w:hAnsi="Arial" w:cs="Arial"/>
          <w:color w:val="404040" w:themeColor="text1" w:themeTint="BF"/>
          <w:sz w:val="20"/>
          <w:szCs w:val="20"/>
        </w:rPr>
        <w:t>Barlinnie</w:t>
      </w:r>
      <w:proofErr w:type="spellEnd"/>
      <w:r w:rsidRPr="00EB1E59">
        <w:rPr>
          <w:rFonts w:ascii="Arial" w:hAnsi="Arial" w:cs="Arial"/>
          <w:color w:val="404040" w:themeColor="text1" w:themeTint="BF"/>
          <w:sz w:val="20"/>
          <w:szCs w:val="20"/>
        </w:rPr>
        <w:t xml:space="preserve"> </w:t>
      </w:r>
      <w:proofErr w:type="spellStart"/>
      <w:r w:rsidRPr="00EB1E59">
        <w:rPr>
          <w:rFonts w:ascii="Arial" w:hAnsi="Arial" w:cs="Arial"/>
          <w:color w:val="404040" w:themeColor="text1" w:themeTint="BF"/>
          <w:sz w:val="20"/>
          <w:szCs w:val="20"/>
        </w:rPr>
        <w:t>Throughcare</w:t>
      </w:r>
      <w:proofErr w:type="spellEnd"/>
      <w:r w:rsidRPr="00EB1E59">
        <w:rPr>
          <w:rFonts w:ascii="Arial" w:hAnsi="Arial" w:cs="Arial"/>
          <w:color w:val="404040" w:themeColor="text1" w:themeTint="BF"/>
          <w:sz w:val="20"/>
          <w:szCs w:val="20"/>
        </w:rPr>
        <w:t xml:space="preserve"> Group, which was attended by a wide range of stakeholders who provided their views on the future remit.  The following was agreed:</w:t>
      </w:r>
    </w:p>
    <w:p w14:paraId="5523C6D1" w14:textId="77777777" w:rsidR="00EB1E59" w:rsidRPr="00EB1E59" w:rsidRDefault="00EB1E59" w:rsidP="00EB1E59">
      <w:pPr>
        <w:spacing w:after="0" w:line="240" w:lineRule="auto"/>
        <w:rPr>
          <w:rFonts w:ascii="Arial" w:hAnsi="Arial" w:cs="Arial"/>
          <w:color w:val="404040" w:themeColor="text1" w:themeTint="BF"/>
          <w:sz w:val="20"/>
          <w:szCs w:val="20"/>
        </w:rPr>
      </w:pPr>
    </w:p>
    <w:p w14:paraId="5523C6D2" w14:textId="77777777" w:rsidR="00EB1E59" w:rsidRPr="00C6682F" w:rsidRDefault="00EB1E59" w:rsidP="00EB1E59">
      <w:pPr>
        <w:pStyle w:val="ListParagraph"/>
        <w:numPr>
          <w:ilvl w:val="0"/>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lastRenderedPageBreak/>
        <w:t xml:space="preserve">The focus for the group going forward should be on those incarcerated </w:t>
      </w:r>
      <w:r w:rsidRPr="00C6682F">
        <w:rPr>
          <w:rFonts w:ascii="Arial" w:hAnsi="Arial" w:cs="Arial"/>
          <w:color w:val="404040" w:themeColor="text1" w:themeTint="BF"/>
          <w:sz w:val="20"/>
          <w:szCs w:val="20"/>
        </w:rPr>
        <w:t xml:space="preserve">in </w:t>
      </w:r>
      <w:proofErr w:type="spellStart"/>
      <w:r w:rsidRPr="00C6682F">
        <w:rPr>
          <w:rFonts w:ascii="Arial" w:hAnsi="Arial" w:cs="Arial"/>
          <w:color w:val="404040" w:themeColor="text1" w:themeTint="BF"/>
          <w:sz w:val="20"/>
          <w:szCs w:val="20"/>
        </w:rPr>
        <w:t>Barlinnie</w:t>
      </w:r>
      <w:proofErr w:type="spellEnd"/>
      <w:r w:rsidRPr="00C6682F">
        <w:rPr>
          <w:rFonts w:ascii="Arial" w:hAnsi="Arial" w:cs="Arial"/>
          <w:color w:val="404040" w:themeColor="text1" w:themeTint="BF"/>
          <w:sz w:val="20"/>
          <w:szCs w:val="20"/>
        </w:rPr>
        <w:t xml:space="preserve"> returning to a Glasgow postcode area.  </w:t>
      </w:r>
    </w:p>
    <w:p w14:paraId="5523C6D3" w14:textId="77777777" w:rsidR="00EB1E59" w:rsidRPr="00EB1E59" w:rsidRDefault="00EB1E59" w:rsidP="00EB1E59">
      <w:pPr>
        <w:pStyle w:val="ListParagraph"/>
        <w:rPr>
          <w:rFonts w:ascii="Arial" w:hAnsi="Arial" w:cs="Arial"/>
          <w:color w:val="404040" w:themeColor="text1" w:themeTint="BF"/>
          <w:sz w:val="20"/>
          <w:szCs w:val="20"/>
        </w:rPr>
      </w:pPr>
    </w:p>
    <w:p w14:paraId="5523C6D4" w14:textId="77777777" w:rsidR="00EB1E59" w:rsidRPr="00EB1E59" w:rsidRDefault="00EB1E59" w:rsidP="00EB1E59">
      <w:pPr>
        <w:pStyle w:val="ListParagraph"/>
        <w:numPr>
          <w:ilvl w:val="0"/>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The group should function as an</w:t>
      </w:r>
      <w:r w:rsidRPr="00C6682F">
        <w:rPr>
          <w:rFonts w:ascii="Arial" w:hAnsi="Arial" w:cs="Arial"/>
          <w:color w:val="404040" w:themeColor="text1" w:themeTint="BF"/>
          <w:sz w:val="20"/>
          <w:szCs w:val="20"/>
        </w:rPr>
        <w:t xml:space="preserve"> implementation</w:t>
      </w:r>
      <w:r w:rsidRPr="00EB1E59">
        <w:rPr>
          <w:rFonts w:ascii="Arial" w:hAnsi="Arial" w:cs="Arial"/>
          <w:color w:val="404040" w:themeColor="text1" w:themeTint="BF"/>
          <w:sz w:val="20"/>
          <w:szCs w:val="20"/>
        </w:rPr>
        <w:t xml:space="preserve"> group, influencing strategy and policy decision, which would be reflected in its membership.</w:t>
      </w:r>
    </w:p>
    <w:p w14:paraId="5523C6D5" w14:textId="77777777" w:rsidR="00EB1E59" w:rsidRPr="00EB1E59" w:rsidRDefault="00EB1E59" w:rsidP="00EB1E59">
      <w:pPr>
        <w:pStyle w:val="ListParagraph"/>
        <w:rPr>
          <w:rFonts w:ascii="Arial" w:hAnsi="Arial" w:cs="Arial"/>
          <w:color w:val="404040" w:themeColor="text1" w:themeTint="BF"/>
          <w:sz w:val="20"/>
          <w:szCs w:val="20"/>
        </w:rPr>
      </w:pPr>
    </w:p>
    <w:p w14:paraId="5523C6D6" w14:textId="77777777" w:rsidR="00EB1E59" w:rsidRPr="00EB1E59" w:rsidRDefault="00EB1E59" w:rsidP="00EB1E59">
      <w:pPr>
        <w:pStyle w:val="ListParagraph"/>
        <w:numPr>
          <w:ilvl w:val="0"/>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The agenda should focus on 7 key areas of activity:</w:t>
      </w:r>
    </w:p>
    <w:p w14:paraId="5523C6D7"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Service User Input</w:t>
      </w:r>
    </w:p>
    <w:p w14:paraId="5523C6D8"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Communication</w:t>
      </w:r>
    </w:p>
    <w:p w14:paraId="5523C6D9"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Learning &amp; Development</w:t>
      </w:r>
    </w:p>
    <w:p w14:paraId="5523C6DA"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Action Planning and performance management</w:t>
      </w:r>
    </w:p>
    <w:p w14:paraId="5523C6DB"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Advocacy (policy and practice)</w:t>
      </w:r>
    </w:p>
    <w:p w14:paraId="5523C6DC"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Positively challenging reality</w:t>
      </w:r>
    </w:p>
    <w:p w14:paraId="5523C6DD"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 xml:space="preserve">Implementation </w:t>
      </w:r>
    </w:p>
    <w:p w14:paraId="5523C6DE" w14:textId="77777777" w:rsidR="00EB1E59" w:rsidRPr="00EB1E59" w:rsidRDefault="00EB1E59" w:rsidP="00EB1E59">
      <w:pPr>
        <w:pStyle w:val="ListParagraph"/>
        <w:ind w:left="1440"/>
        <w:rPr>
          <w:rFonts w:ascii="Arial" w:hAnsi="Arial" w:cs="Arial"/>
          <w:color w:val="404040" w:themeColor="text1" w:themeTint="BF"/>
          <w:sz w:val="20"/>
          <w:szCs w:val="20"/>
        </w:rPr>
      </w:pPr>
    </w:p>
    <w:p w14:paraId="5523C6DF" w14:textId="77777777" w:rsidR="00EB1E59" w:rsidRPr="00EB1E59" w:rsidRDefault="00EB1E59" w:rsidP="00EB1E59">
      <w:pPr>
        <w:pStyle w:val="ListParagraph"/>
        <w:numPr>
          <w:ilvl w:val="0"/>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 xml:space="preserve">Membership should reflect the decision making function of the group.  Members would be chosen form the following identified at that development session, although some </w:t>
      </w:r>
      <w:r w:rsidRPr="00EB1E59">
        <w:rPr>
          <w:rFonts w:ascii="Arial" w:hAnsi="Arial" w:cs="Arial"/>
          <w:color w:val="404040" w:themeColor="text1" w:themeTint="BF"/>
          <w:sz w:val="20"/>
          <w:szCs w:val="20"/>
          <w:lang w:val="en-GB"/>
        </w:rPr>
        <w:t>organisations</w:t>
      </w:r>
      <w:r w:rsidRPr="00EB1E59">
        <w:rPr>
          <w:rFonts w:ascii="Arial" w:hAnsi="Arial" w:cs="Arial"/>
          <w:color w:val="404040" w:themeColor="text1" w:themeTint="BF"/>
          <w:sz w:val="20"/>
          <w:szCs w:val="20"/>
        </w:rPr>
        <w:t xml:space="preserve"> would attend when the agenda required, rather than all meetings:</w:t>
      </w:r>
    </w:p>
    <w:p w14:paraId="5523C6E0"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Police partnerships “G” Division.</w:t>
      </w:r>
    </w:p>
    <w:p w14:paraId="5523C6E1"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Third Sector/Partners/Middle Management level.</w:t>
      </w:r>
    </w:p>
    <w:p w14:paraId="5523C6E2"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Statutory Services including;</w:t>
      </w:r>
    </w:p>
    <w:p w14:paraId="5523C6E3" w14:textId="77777777" w:rsidR="00EB1E59" w:rsidRPr="00EB1E59" w:rsidRDefault="00EB1E59" w:rsidP="00EB1E59">
      <w:pPr>
        <w:pStyle w:val="ListParagraph"/>
        <w:numPr>
          <w:ilvl w:val="2"/>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Department of Work &amp; Pensions</w:t>
      </w:r>
    </w:p>
    <w:p w14:paraId="5523C6E4" w14:textId="77777777" w:rsidR="00EB1E59" w:rsidRPr="00EB1E59" w:rsidRDefault="00EB1E59" w:rsidP="00EB1E59">
      <w:pPr>
        <w:pStyle w:val="ListParagraph"/>
        <w:numPr>
          <w:ilvl w:val="2"/>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Local Authority Criminal Justice / Homelessness Social Work Services; and</w:t>
      </w:r>
    </w:p>
    <w:p w14:paraId="5523C6E5" w14:textId="77777777" w:rsidR="00EB1E59" w:rsidRPr="00EB1E59" w:rsidRDefault="00EB1E59" w:rsidP="00EB1E59">
      <w:pPr>
        <w:pStyle w:val="ListParagraph"/>
        <w:numPr>
          <w:ilvl w:val="2"/>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Prison Healthcare.</w:t>
      </w:r>
    </w:p>
    <w:p w14:paraId="5523C6E6"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Business and commerce.</w:t>
      </w:r>
    </w:p>
    <w:p w14:paraId="5523C6E7"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Larger community based groups.</w:t>
      </w:r>
    </w:p>
    <w:p w14:paraId="5523C6E8"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 xml:space="preserve">SPS – Head of Offender Outcomes HMP </w:t>
      </w:r>
      <w:proofErr w:type="spellStart"/>
      <w:r w:rsidRPr="00EB1E59">
        <w:rPr>
          <w:rFonts w:ascii="Arial" w:hAnsi="Arial" w:cs="Arial"/>
          <w:color w:val="404040" w:themeColor="text1" w:themeTint="BF"/>
          <w:sz w:val="20"/>
          <w:szCs w:val="20"/>
        </w:rPr>
        <w:t>Barlinnie</w:t>
      </w:r>
      <w:proofErr w:type="spellEnd"/>
      <w:r w:rsidRPr="00EB1E59">
        <w:rPr>
          <w:rFonts w:ascii="Arial" w:hAnsi="Arial" w:cs="Arial"/>
          <w:color w:val="404040" w:themeColor="text1" w:themeTint="BF"/>
          <w:sz w:val="20"/>
          <w:szCs w:val="20"/>
        </w:rPr>
        <w:t>.</w:t>
      </w:r>
    </w:p>
    <w:p w14:paraId="5523C6E9"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Addiction Services (Prison Locality).</w:t>
      </w:r>
    </w:p>
    <w:p w14:paraId="5523C6EA"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Glasgow West of Scotland Housing Forum.</w:t>
      </w:r>
    </w:p>
    <w:p w14:paraId="5523C6EB"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Other Local Authorities.</w:t>
      </w:r>
    </w:p>
    <w:p w14:paraId="5523C6EC"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Service Users.</w:t>
      </w:r>
    </w:p>
    <w:p w14:paraId="5523C6ED"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Named Community Justice Partners.</w:t>
      </w:r>
    </w:p>
    <w:p w14:paraId="5523C6EE" w14:textId="77777777" w:rsidR="00EB1E59" w:rsidRPr="00EB1E59" w:rsidRDefault="00EB1E59" w:rsidP="00EB1E59">
      <w:pPr>
        <w:pStyle w:val="ListParagraph"/>
        <w:numPr>
          <w:ilvl w:val="1"/>
          <w:numId w:val="2"/>
        </w:numPr>
        <w:rPr>
          <w:rFonts w:ascii="Arial" w:hAnsi="Arial" w:cs="Arial"/>
          <w:color w:val="404040" w:themeColor="text1" w:themeTint="BF"/>
          <w:sz w:val="20"/>
          <w:szCs w:val="20"/>
        </w:rPr>
      </w:pPr>
      <w:r w:rsidRPr="00EB1E59">
        <w:rPr>
          <w:rFonts w:ascii="Arial" w:hAnsi="Arial" w:cs="Arial"/>
          <w:color w:val="404040" w:themeColor="text1" w:themeTint="BF"/>
          <w:sz w:val="20"/>
          <w:szCs w:val="20"/>
        </w:rPr>
        <w:t>Visitors/strategic/Policy Leads.</w:t>
      </w:r>
    </w:p>
    <w:p w14:paraId="5523C6EF" w14:textId="77777777" w:rsidR="00EB1E59" w:rsidRPr="00EB1E59" w:rsidRDefault="00EB1E59" w:rsidP="00EB1E59">
      <w:pPr>
        <w:pStyle w:val="ListParagraph"/>
        <w:ind w:left="1440"/>
        <w:rPr>
          <w:rFonts w:ascii="Arial" w:hAnsi="Arial" w:cs="Arial"/>
          <w:color w:val="404040" w:themeColor="text1" w:themeTint="BF"/>
          <w:sz w:val="20"/>
          <w:szCs w:val="20"/>
        </w:rPr>
      </w:pPr>
    </w:p>
    <w:p w14:paraId="5523C6F0" w14:textId="77777777" w:rsidR="00EB1E59" w:rsidRDefault="00EB1E59" w:rsidP="00EB1E59">
      <w:pPr>
        <w:pStyle w:val="ListParagraph"/>
        <w:ind w:left="1440"/>
        <w:rPr>
          <w:rFonts w:ascii="Arial" w:hAnsi="Arial" w:cs="Arial"/>
          <w:color w:val="404040" w:themeColor="text1" w:themeTint="BF"/>
          <w:sz w:val="20"/>
          <w:szCs w:val="20"/>
        </w:rPr>
      </w:pPr>
    </w:p>
    <w:p w14:paraId="4BD6D039" w14:textId="77777777" w:rsidR="00C6682F" w:rsidRDefault="00C6682F" w:rsidP="00EB1E59">
      <w:pPr>
        <w:pStyle w:val="ListParagraph"/>
        <w:ind w:left="1440"/>
        <w:rPr>
          <w:rFonts w:ascii="Arial" w:hAnsi="Arial" w:cs="Arial"/>
          <w:color w:val="404040" w:themeColor="text1" w:themeTint="BF"/>
          <w:sz w:val="20"/>
          <w:szCs w:val="20"/>
        </w:rPr>
      </w:pPr>
    </w:p>
    <w:p w14:paraId="0AFEFB38" w14:textId="77777777" w:rsidR="00C6682F" w:rsidRPr="00EB1E59" w:rsidRDefault="00C6682F" w:rsidP="00EB1E59">
      <w:pPr>
        <w:pStyle w:val="ListParagraph"/>
        <w:ind w:left="1440"/>
        <w:rPr>
          <w:rFonts w:ascii="Arial" w:hAnsi="Arial" w:cs="Arial"/>
          <w:color w:val="404040" w:themeColor="text1" w:themeTint="BF"/>
          <w:sz w:val="20"/>
          <w:szCs w:val="20"/>
        </w:rPr>
      </w:pPr>
    </w:p>
    <w:p w14:paraId="5523C6F1" w14:textId="77777777" w:rsidR="00EB1E59" w:rsidRPr="00EB1E59" w:rsidRDefault="00EB1E59" w:rsidP="00EB1E59">
      <w:pPr>
        <w:pStyle w:val="ListParagraph"/>
        <w:ind w:left="0"/>
        <w:rPr>
          <w:rFonts w:ascii="Arial" w:hAnsi="Arial" w:cs="Arial"/>
          <w:b/>
          <w:color w:val="404040" w:themeColor="text1" w:themeTint="BF"/>
          <w:sz w:val="20"/>
          <w:szCs w:val="20"/>
          <w:u w:val="single"/>
        </w:rPr>
      </w:pPr>
      <w:r w:rsidRPr="00EB1E59">
        <w:rPr>
          <w:rFonts w:ascii="Arial" w:hAnsi="Arial" w:cs="Arial"/>
          <w:b/>
          <w:color w:val="404040" w:themeColor="text1" w:themeTint="BF"/>
          <w:sz w:val="20"/>
          <w:szCs w:val="20"/>
          <w:u w:val="single"/>
        </w:rPr>
        <w:t>Accountability</w:t>
      </w:r>
    </w:p>
    <w:p w14:paraId="5523C6F2" w14:textId="77777777" w:rsidR="00EB1E59" w:rsidRPr="00EB1E59" w:rsidRDefault="00EB1E59" w:rsidP="00EB1E59">
      <w:pPr>
        <w:pStyle w:val="ListParagraph"/>
        <w:ind w:left="0"/>
        <w:rPr>
          <w:rFonts w:ascii="Arial" w:hAnsi="Arial" w:cs="Arial"/>
          <w:b/>
          <w:color w:val="404040" w:themeColor="text1" w:themeTint="BF"/>
          <w:sz w:val="20"/>
          <w:szCs w:val="20"/>
          <w:u w:val="single"/>
        </w:rPr>
      </w:pPr>
    </w:p>
    <w:p w14:paraId="5523C6F3" w14:textId="724A2DC8" w:rsidR="00EB1E59" w:rsidRPr="00EB1E59" w:rsidRDefault="00EB1E59" w:rsidP="00EB1E59">
      <w:pPr>
        <w:pStyle w:val="ListParagraph"/>
        <w:ind w:left="0"/>
        <w:rPr>
          <w:rFonts w:ascii="Arial" w:hAnsi="Arial" w:cs="Arial"/>
          <w:color w:val="404040" w:themeColor="text1" w:themeTint="BF"/>
          <w:sz w:val="20"/>
          <w:szCs w:val="20"/>
        </w:rPr>
      </w:pPr>
      <w:r w:rsidRPr="00EB1E59">
        <w:rPr>
          <w:rFonts w:ascii="Arial" w:hAnsi="Arial" w:cs="Arial"/>
          <w:color w:val="404040" w:themeColor="text1" w:themeTint="BF"/>
          <w:sz w:val="20"/>
          <w:szCs w:val="20"/>
        </w:rPr>
        <w:t>The Group will report to the Community Justice Transition Working Group initially; however this will be discussed with the group and may change as wider governance arrangements become clearer in community justice generally within Glasgow city.  Initially, the group will report to the Transition Working Group, share minutes and its action plan, and report on progress towards meeting its actions.  Papers produced by this working group will inform the Transition Working Group, influencing st</w:t>
      </w:r>
      <w:r w:rsidR="00C6682F">
        <w:rPr>
          <w:rFonts w:ascii="Arial" w:hAnsi="Arial" w:cs="Arial"/>
          <w:color w:val="404040" w:themeColor="text1" w:themeTint="BF"/>
          <w:sz w:val="20"/>
          <w:szCs w:val="20"/>
        </w:rPr>
        <w:t xml:space="preserve">rategy and policy decisions. </w:t>
      </w:r>
      <w:r w:rsidRPr="00EB1E59">
        <w:rPr>
          <w:rFonts w:ascii="Arial" w:hAnsi="Arial" w:cs="Arial"/>
          <w:color w:val="404040" w:themeColor="text1" w:themeTint="BF"/>
          <w:sz w:val="20"/>
          <w:szCs w:val="20"/>
        </w:rPr>
        <w:t xml:space="preserve">This is the action plan implemented by the CJA, and will be revised by the working group on an ongoing basis.  </w:t>
      </w:r>
    </w:p>
    <w:p w14:paraId="5523C6F4" w14:textId="77777777" w:rsidR="00EB1E59" w:rsidRPr="00EB1E59" w:rsidRDefault="00EB1E59" w:rsidP="00EB1E59">
      <w:pPr>
        <w:pStyle w:val="ListParagraph"/>
        <w:ind w:left="0"/>
        <w:rPr>
          <w:rFonts w:ascii="Arial" w:hAnsi="Arial" w:cs="Arial"/>
          <w:color w:val="404040" w:themeColor="text1" w:themeTint="BF"/>
          <w:sz w:val="20"/>
          <w:szCs w:val="20"/>
        </w:rPr>
      </w:pPr>
    </w:p>
    <w:p w14:paraId="5523C6F5" w14:textId="77777777" w:rsidR="00EB1E59" w:rsidRPr="00EB1E59" w:rsidRDefault="00EB1E59" w:rsidP="00EB1E59">
      <w:pPr>
        <w:pStyle w:val="ListParagraph"/>
        <w:ind w:left="0"/>
        <w:rPr>
          <w:rFonts w:ascii="Arial" w:hAnsi="Arial" w:cs="Arial"/>
          <w:b/>
          <w:color w:val="404040" w:themeColor="text1" w:themeTint="BF"/>
          <w:sz w:val="20"/>
          <w:szCs w:val="20"/>
        </w:rPr>
      </w:pPr>
    </w:p>
    <w:p w14:paraId="5523C6F6" w14:textId="77777777" w:rsidR="00EB1E59" w:rsidRPr="00EB1E59" w:rsidRDefault="00EB1E59" w:rsidP="00EB1E59">
      <w:pPr>
        <w:pStyle w:val="ListParagraph"/>
        <w:ind w:left="0"/>
        <w:rPr>
          <w:rFonts w:ascii="Arial" w:hAnsi="Arial" w:cs="Arial"/>
          <w:b/>
          <w:color w:val="404040" w:themeColor="text1" w:themeTint="BF"/>
          <w:sz w:val="20"/>
          <w:szCs w:val="20"/>
          <w:u w:val="single"/>
        </w:rPr>
      </w:pPr>
      <w:r w:rsidRPr="00EB1E59">
        <w:rPr>
          <w:rFonts w:ascii="Arial" w:hAnsi="Arial" w:cs="Arial"/>
          <w:b/>
          <w:color w:val="404040" w:themeColor="text1" w:themeTint="BF"/>
          <w:sz w:val="20"/>
          <w:szCs w:val="20"/>
          <w:u w:val="single"/>
        </w:rPr>
        <w:t>Meetings</w:t>
      </w:r>
    </w:p>
    <w:p w14:paraId="5523C6F7" w14:textId="77777777" w:rsidR="00EB1E59" w:rsidRPr="00EB1E59" w:rsidRDefault="00EB1E59" w:rsidP="00EB1E59">
      <w:pPr>
        <w:pStyle w:val="ListParagraph"/>
        <w:ind w:left="0"/>
        <w:rPr>
          <w:rFonts w:ascii="Arial" w:hAnsi="Arial" w:cs="Arial"/>
          <w:b/>
          <w:color w:val="404040" w:themeColor="text1" w:themeTint="BF"/>
          <w:sz w:val="20"/>
          <w:szCs w:val="20"/>
          <w:u w:val="single"/>
        </w:rPr>
      </w:pPr>
    </w:p>
    <w:p w14:paraId="5523C6F8" w14:textId="77777777" w:rsidR="00EB1E59" w:rsidRPr="00EB1E59" w:rsidRDefault="00EB1E59" w:rsidP="00EB1E59">
      <w:pPr>
        <w:pStyle w:val="ListParagraph"/>
        <w:ind w:left="0"/>
        <w:rPr>
          <w:rFonts w:ascii="Arial" w:hAnsi="Arial" w:cs="Arial"/>
          <w:color w:val="404040" w:themeColor="text1" w:themeTint="BF"/>
          <w:sz w:val="20"/>
          <w:szCs w:val="20"/>
        </w:rPr>
      </w:pPr>
      <w:r w:rsidRPr="00EB1E59">
        <w:rPr>
          <w:rFonts w:ascii="Arial" w:hAnsi="Arial" w:cs="Arial"/>
          <w:color w:val="404040" w:themeColor="text1" w:themeTint="BF"/>
          <w:sz w:val="20"/>
          <w:szCs w:val="20"/>
        </w:rPr>
        <w:t xml:space="preserve">Meetings will take place quarterly initially, however this will be discussed with the wider group, and ensure that this will meet the requirements of the Action Plan for the group.  Venue will also be discussed with the group and agreed at its first meeting following the development session.  </w:t>
      </w:r>
    </w:p>
    <w:p w14:paraId="5523C6F9" w14:textId="77777777" w:rsidR="00EB1E59" w:rsidRDefault="00EB1E59" w:rsidP="00EB1E59">
      <w:pPr>
        <w:pStyle w:val="ListParagraph"/>
        <w:ind w:left="0"/>
        <w:rPr>
          <w:rFonts w:ascii="Arial" w:hAnsi="Arial" w:cs="Arial"/>
          <w:color w:val="404040" w:themeColor="text1" w:themeTint="BF"/>
          <w:sz w:val="20"/>
          <w:szCs w:val="20"/>
        </w:rPr>
      </w:pPr>
    </w:p>
    <w:p w14:paraId="7EEAC4D3" w14:textId="77777777" w:rsidR="00C6682F" w:rsidRDefault="00C6682F" w:rsidP="00EB1E59">
      <w:pPr>
        <w:pStyle w:val="ListParagraph"/>
        <w:ind w:left="0"/>
        <w:rPr>
          <w:rFonts w:ascii="Arial" w:hAnsi="Arial" w:cs="Arial"/>
          <w:color w:val="404040" w:themeColor="text1" w:themeTint="BF"/>
          <w:sz w:val="20"/>
          <w:szCs w:val="20"/>
        </w:rPr>
      </w:pPr>
    </w:p>
    <w:p w14:paraId="0F8DBEA1" w14:textId="77777777" w:rsidR="00C6682F" w:rsidRDefault="00C6682F" w:rsidP="00EB1E59">
      <w:pPr>
        <w:pStyle w:val="ListParagraph"/>
        <w:ind w:left="0"/>
        <w:rPr>
          <w:rFonts w:ascii="Arial" w:hAnsi="Arial" w:cs="Arial"/>
          <w:color w:val="404040" w:themeColor="text1" w:themeTint="BF"/>
          <w:sz w:val="20"/>
          <w:szCs w:val="20"/>
        </w:rPr>
      </w:pPr>
    </w:p>
    <w:p w14:paraId="744EE893" w14:textId="77777777" w:rsidR="00C6682F" w:rsidRDefault="00C6682F" w:rsidP="00EB1E59">
      <w:pPr>
        <w:pStyle w:val="ListParagraph"/>
        <w:ind w:left="0"/>
        <w:rPr>
          <w:rFonts w:ascii="Arial" w:hAnsi="Arial" w:cs="Arial"/>
          <w:color w:val="404040" w:themeColor="text1" w:themeTint="BF"/>
          <w:sz w:val="20"/>
          <w:szCs w:val="20"/>
        </w:rPr>
      </w:pPr>
    </w:p>
    <w:p w14:paraId="123D4113" w14:textId="77777777" w:rsidR="00C6682F" w:rsidRDefault="00C6682F" w:rsidP="00EB1E59">
      <w:pPr>
        <w:pStyle w:val="ListParagraph"/>
        <w:ind w:left="0"/>
        <w:rPr>
          <w:rFonts w:ascii="Arial" w:hAnsi="Arial" w:cs="Arial"/>
          <w:color w:val="404040" w:themeColor="text1" w:themeTint="BF"/>
          <w:sz w:val="20"/>
          <w:szCs w:val="20"/>
        </w:rPr>
      </w:pPr>
    </w:p>
    <w:p w14:paraId="52F623AF" w14:textId="77777777" w:rsidR="00C6682F" w:rsidRPr="00EB1E59" w:rsidRDefault="00C6682F" w:rsidP="00EB1E59">
      <w:pPr>
        <w:pStyle w:val="ListParagraph"/>
        <w:ind w:left="0"/>
        <w:rPr>
          <w:rFonts w:ascii="Arial" w:hAnsi="Arial" w:cs="Arial"/>
          <w:color w:val="404040" w:themeColor="text1" w:themeTint="BF"/>
          <w:sz w:val="20"/>
          <w:szCs w:val="20"/>
        </w:rPr>
      </w:pPr>
    </w:p>
    <w:p w14:paraId="5523C6FA" w14:textId="77777777" w:rsidR="00EB1E59" w:rsidRPr="00EB1E59" w:rsidRDefault="00EB1E59" w:rsidP="00EB1E59">
      <w:pPr>
        <w:pStyle w:val="ListParagraph"/>
        <w:ind w:left="0"/>
        <w:rPr>
          <w:rFonts w:ascii="Arial" w:hAnsi="Arial" w:cs="Arial"/>
          <w:b/>
          <w:color w:val="404040" w:themeColor="text1" w:themeTint="BF"/>
          <w:sz w:val="20"/>
          <w:szCs w:val="20"/>
          <w:u w:val="single"/>
        </w:rPr>
      </w:pPr>
      <w:r w:rsidRPr="00EB1E59">
        <w:rPr>
          <w:rFonts w:ascii="Arial" w:hAnsi="Arial" w:cs="Arial"/>
          <w:b/>
          <w:color w:val="404040" w:themeColor="text1" w:themeTint="BF"/>
          <w:sz w:val="20"/>
          <w:szCs w:val="20"/>
          <w:u w:val="single"/>
        </w:rPr>
        <w:lastRenderedPageBreak/>
        <w:t>Review</w:t>
      </w:r>
    </w:p>
    <w:p w14:paraId="5523C6FB" w14:textId="77777777" w:rsidR="00EB1E59" w:rsidRPr="00EB1E59" w:rsidRDefault="00EB1E59" w:rsidP="00EB1E59">
      <w:pPr>
        <w:pStyle w:val="ListParagraph"/>
        <w:ind w:left="0"/>
        <w:rPr>
          <w:rFonts w:ascii="Arial" w:hAnsi="Arial" w:cs="Arial"/>
          <w:b/>
          <w:color w:val="404040" w:themeColor="text1" w:themeTint="BF"/>
          <w:sz w:val="20"/>
          <w:szCs w:val="20"/>
          <w:u w:val="single"/>
        </w:rPr>
      </w:pPr>
    </w:p>
    <w:p w14:paraId="5523C6FC" w14:textId="77777777" w:rsidR="00EB1E59" w:rsidRDefault="00EB1E59" w:rsidP="00EB1E59">
      <w:pPr>
        <w:pStyle w:val="ListParagraph"/>
        <w:ind w:left="0"/>
        <w:rPr>
          <w:rFonts w:ascii="Arial" w:hAnsi="Arial" w:cs="Arial"/>
          <w:color w:val="404040" w:themeColor="text1" w:themeTint="BF"/>
          <w:sz w:val="20"/>
          <w:szCs w:val="20"/>
        </w:rPr>
      </w:pPr>
      <w:r w:rsidRPr="00EB1E59">
        <w:rPr>
          <w:rFonts w:ascii="Arial" w:hAnsi="Arial" w:cs="Arial"/>
          <w:color w:val="404040" w:themeColor="text1" w:themeTint="BF"/>
          <w:sz w:val="20"/>
          <w:szCs w:val="20"/>
        </w:rPr>
        <w:t xml:space="preserve">A review of the new Community Justice arrangements will be initialized by the end of 2017, and part of this review will include the function and form of its working groups, including the </w:t>
      </w:r>
      <w:proofErr w:type="spellStart"/>
      <w:r w:rsidRPr="00EB1E59">
        <w:rPr>
          <w:rFonts w:ascii="Arial" w:hAnsi="Arial" w:cs="Arial"/>
          <w:color w:val="404040" w:themeColor="text1" w:themeTint="BF"/>
          <w:sz w:val="20"/>
          <w:szCs w:val="20"/>
        </w:rPr>
        <w:t>Barlinnie</w:t>
      </w:r>
      <w:proofErr w:type="spellEnd"/>
      <w:r w:rsidRPr="00EB1E59">
        <w:rPr>
          <w:rFonts w:ascii="Arial" w:hAnsi="Arial" w:cs="Arial"/>
          <w:color w:val="404040" w:themeColor="text1" w:themeTint="BF"/>
          <w:sz w:val="20"/>
          <w:szCs w:val="20"/>
        </w:rPr>
        <w:t xml:space="preserve"> </w:t>
      </w:r>
      <w:proofErr w:type="spellStart"/>
      <w:r w:rsidRPr="00EB1E59">
        <w:rPr>
          <w:rFonts w:ascii="Arial" w:hAnsi="Arial" w:cs="Arial"/>
          <w:color w:val="404040" w:themeColor="text1" w:themeTint="BF"/>
          <w:sz w:val="20"/>
          <w:szCs w:val="20"/>
        </w:rPr>
        <w:t>Throughcare</w:t>
      </w:r>
      <w:proofErr w:type="spellEnd"/>
      <w:r w:rsidRPr="00EB1E59">
        <w:rPr>
          <w:rFonts w:ascii="Arial" w:hAnsi="Arial" w:cs="Arial"/>
          <w:color w:val="404040" w:themeColor="text1" w:themeTint="BF"/>
          <w:sz w:val="20"/>
          <w:szCs w:val="20"/>
        </w:rPr>
        <w:t xml:space="preserve"> Working Group.   </w:t>
      </w:r>
    </w:p>
    <w:p w14:paraId="356B8DED" w14:textId="77777777" w:rsidR="00C6682F" w:rsidRDefault="00C6682F" w:rsidP="00EB1E59">
      <w:pPr>
        <w:pStyle w:val="ListParagraph"/>
        <w:ind w:left="0"/>
        <w:rPr>
          <w:rFonts w:ascii="Arial" w:hAnsi="Arial" w:cs="Arial"/>
          <w:color w:val="404040" w:themeColor="text1" w:themeTint="BF"/>
          <w:sz w:val="20"/>
          <w:szCs w:val="20"/>
        </w:rPr>
      </w:pPr>
    </w:p>
    <w:p w14:paraId="193AC6D6" w14:textId="77777777" w:rsidR="00C6682F" w:rsidRPr="00EB1E59" w:rsidRDefault="00C6682F" w:rsidP="00EB1E59">
      <w:pPr>
        <w:pStyle w:val="ListParagraph"/>
        <w:ind w:left="0"/>
        <w:rPr>
          <w:rFonts w:ascii="Arial" w:hAnsi="Arial" w:cs="Arial"/>
          <w:color w:val="404040" w:themeColor="text1" w:themeTint="BF"/>
          <w:sz w:val="20"/>
          <w:szCs w:val="20"/>
        </w:rPr>
      </w:pPr>
    </w:p>
    <w:p w14:paraId="5523C6FD" w14:textId="77777777" w:rsidR="00EB1E59" w:rsidRPr="00EB1E59" w:rsidRDefault="00EB1E59" w:rsidP="00EB1E59">
      <w:pPr>
        <w:pStyle w:val="ListParagraph"/>
        <w:ind w:left="0"/>
        <w:rPr>
          <w:rFonts w:ascii="Arial" w:hAnsi="Arial" w:cs="Arial"/>
          <w:color w:val="404040" w:themeColor="text1" w:themeTint="BF"/>
          <w:sz w:val="20"/>
          <w:szCs w:val="20"/>
        </w:rPr>
      </w:pPr>
    </w:p>
    <w:p w14:paraId="5523C6FE" w14:textId="77777777" w:rsidR="00EB1E59" w:rsidRPr="00EB1E59" w:rsidRDefault="00EB1E59" w:rsidP="00EB1E59">
      <w:pPr>
        <w:pStyle w:val="ListParagraph"/>
        <w:ind w:left="0"/>
        <w:rPr>
          <w:rFonts w:ascii="Arial" w:hAnsi="Arial" w:cs="Arial"/>
          <w:b/>
          <w:color w:val="404040" w:themeColor="text1" w:themeTint="BF"/>
          <w:sz w:val="20"/>
          <w:szCs w:val="20"/>
          <w:u w:val="single"/>
        </w:rPr>
      </w:pPr>
      <w:r w:rsidRPr="00EB1E59">
        <w:rPr>
          <w:rFonts w:ascii="Arial" w:hAnsi="Arial" w:cs="Arial"/>
          <w:b/>
          <w:color w:val="404040" w:themeColor="text1" w:themeTint="BF"/>
          <w:sz w:val="20"/>
          <w:szCs w:val="20"/>
          <w:u w:val="single"/>
        </w:rPr>
        <w:t>Communication and Engagement</w:t>
      </w:r>
    </w:p>
    <w:p w14:paraId="5523C6FF" w14:textId="77777777" w:rsidR="00EB1E59" w:rsidRPr="00EB1E59" w:rsidRDefault="00EB1E59" w:rsidP="00EB1E59">
      <w:pPr>
        <w:pStyle w:val="ListParagraph"/>
        <w:ind w:left="0"/>
        <w:rPr>
          <w:rFonts w:ascii="Arial" w:hAnsi="Arial" w:cs="Arial"/>
          <w:b/>
          <w:color w:val="404040" w:themeColor="text1" w:themeTint="BF"/>
          <w:sz w:val="20"/>
          <w:szCs w:val="20"/>
          <w:u w:val="single"/>
        </w:rPr>
      </w:pPr>
    </w:p>
    <w:p w14:paraId="5523C700" w14:textId="77777777" w:rsidR="00EB1E59" w:rsidRPr="00EB1E59" w:rsidRDefault="00EB1E59" w:rsidP="00EB1E59">
      <w:pPr>
        <w:pStyle w:val="ListParagraph"/>
        <w:ind w:left="0"/>
        <w:rPr>
          <w:rFonts w:ascii="Arial" w:hAnsi="Arial" w:cs="Arial"/>
          <w:color w:val="404040" w:themeColor="text1" w:themeTint="BF"/>
          <w:sz w:val="20"/>
          <w:szCs w:val="20"/>
        </w:rPr>
      </w:pPr>
      <w:r w:rsidRPr="00EB1E59">
        <w:rPr>
          <w:rFonts w:ascii="Arial" w:hAnsi="Arial" w:cs="Arial"/>
          <w:color w:val="404040" w:themeColor="text1" w:themeTint="BF"/>
          <w:sz w:val="20"/>
          <w:szCs w:val="20"/>
        </w:rPr>
        <w:t xml:space="preserve">Wider communication and engagement will initially be managed by the Transition Working Group, as part of CJG’s developing communication and engagement strategies.  This will also be discussed with the </w:t>
      </w:r>
      <w:proofErr w:type="spellStart"/>
      <w:r w:rsidRPr="00EB1E59">
        <w:rPr>
          <w:rFonts w:ascii="Arial" w:hAnsi="Arial" w:cs="Arial"/>
          <w:color w:val="404040" w:themeColor="text1" w:themeTint="BF"/>
          <w:sz w:val="20"/>
          <w:szCs w:val="20"/>
        </w:rPr>
        <w:t>Barlinnie</w:t>
      </w:r>
      <w:proofErr w:type="spellEnd"/>
      <w:r w:rsidRPr="00EB1E59">
        <w:rPr>
          <w:rFonts w:ascii="Arial" w:hAnsi="Arial" w:cs="Arial"/>
          <w:color w:val="404040" w:themeColor="text1" w:themeTint="BF"/>
          <w:sz w:val="20"/>
          <w:szCs w:val="20"/>
        </w:rPr>
        <w:t xml:space="preserve"> </w:t>
      </w:r>
      <w:proofErr w:type="spellStart"/>
      <w:r w:rsidRPr="00EB1E59">
        <w:rPr>
          <w:rFonts w:ascii="Arial" w:hAnsi="Arial" w:cs="Arial"/>
          <w:color w:val="404040" w:themeColor="text1" w:themeTint="BF"/>
          <w:sz w:val="20"/>
          <w:szCs w:val="20"/>
        </w:rPr>
        <w:t>Throughcare</w:t>
      </w:r>
      <w:proofErr w:type="spellEnd"/>
      <w:r w:rsidRPr="00EB1E59">
        <w:rPr>
          <w:rFonts w:ascii="Arial" w:hAnsi="Arial" w:cs="Arial"/>
          <w:color w:val="404040" w:themeColor="text1" w:themeTint="BF"/>
          <w:sz w:val="20"/>
          <w:szCs w:val="20"/>
        </w:rPr>
        <w:t xml:space="preserve"> Group, to ensure these strategies reflect activity of this group.  </w:t>
      </w:r>
    </w:p>
    <w:p w14:paraId="5523C701" w14:textId="77777777" w:rsidR="00EB1E59" w:rsidRPr="00EB1E59" w:rsidRDefault="00EB1E59">
      <w:pPr>
        <w:rPr>
          <w:rFonts w:ascii="Arial" w:hAnsi="Arial" w:cs="Arial"/>
          <w:color w:val="262626" w:themeColor="text1" w:themeTint="D9"/>
          <w:sz w:val="20"/>
          <w:szCs w:val="20"/>
        </w:rPr>
      </w:pPr>
    </w:p>
    <w:p w14:paraId="5523C702" w14:textId="1D1889C9" w:rsidR="00EB1E59" w:rsidRPr="00EB1E59" w:rsidRDefault="00816032">
      <w:pPr>
        <w:rPr>
          <w:rFonts w:ascii="Arial" w:hAnsi="Arial" w:cs="Arial"/>
          <w:color w:val="262626" w:themeColor="text1" w:themeTint="D9"/>
          <w:sz w:val="20"/>
          <w:szCs w:val="20"/>
        </w:rPr>
      </w:pPr>
      <w:bookmarkStart w:id="0" w:name="_GoBack"/>
      <w:bookmarkEnd w:id="0"/>
      <w:r>
        <w:rPr>
          <w:noProof/>
          <w:lang w:eastAsia="en-GB"/>
        </w:rPr>
        <mc:AlternateContent>
          <mc:Choice Requires="wps">
            <w:drawing>
              <wp:anchor distT="0" distB="0" distL="114300" distR="114300" simplePos="0" relativeHeight="251658240" behindDoc="0" locked="0" layoutInCell="1" allowOverlap="1" wp14:anchorId="5523C705" wp14:editId="0331B6D2">
                <wp:simplePos x="0" y="0"/>
                <wp:positionH relativeFrom="column">
                  <wp:posOffset>3525520</wp:posOffset>
                </wp:positionH>
                <wp:positionV relativeFrom="paragraph">
                  <wp:posOffset>4631690</wp:posOffset>
                </wp:positionV>
                <wp:extent cx="1524000" cy="1990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5240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23C710" w14:textId="77777777" w:rsidR="00EB1E59" w:rsidRDefault="00EB1E59">
                            <w:r>
                              <w:rPr>
                                <w:noProof/>
                                <w:lang w:eastAsia="en-GB"/>
                              </w:rPr>
                              <w:drawing>
                                <wp:inline distT="0" distB="0" distL="0" distR="0" wp14:anchorId="5523C711" wp14:editId="5523C712">
                                  <wp:extent cx="1334770" cy="1712887"/>
                                  <wp:effectExtent l="0" t="0" r="0" b="1905"/>
                                  <wp:docPr id="3" name="Picture 3" descr="\\cpfpsclc01fs\MyDocs$\fullertonk\Documents\PrimaryLogoFullColourCommunityJustice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fpsclc01fs\MyDocs$\fullertonk\Documents\PrimaryLogoFullColourCommunityJusticeGro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770" cy="17128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23C705" id="_x0000_t202" coordsize="21600,21600" o:spt="202" path="m,l,21600r21600,l21600,xe">
                <v:stroke joinstyle="miter"/>
                <v:path gradientshapeok="t" o:connecttype="rect"/>
              </v:shapetype>
              <v:shape id="Text Box 2" o:spid="_x0000_s1026" type="#_x0000_t202" style="position:absolute;margin-left:277.6pt;margin-top:364.7pt;width:120pt;height:15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" fillcolor="white [3201]" strokeweight=".5pt">
                <v:textbox>
                  <w:txbxContent>
                    <w:p w14:paraId="5523C710" w14:textId="77777777" w:rsidR="00EB1E59" w:rsidRDefault="00EB1E59">
                      <w:r>
                        <w:rPr>
                          <w:noProof/>
                          <w:lang w:eastAsia="en-GB"/>
                        </w:rPr>
                        <w:drawing>
                          <wp:inline distT="0" distB="0" distL="0" distR="0" wp14:anchorId="5523C711" wp14:editId="5523C712">
                            <wp:extent cx="1334770" cy="1712887"/>
                            <wp:effectExtent l="0" t="0" r="0" b="1905"/>
                            <wp:docPr id="3" name="Picture 3" descr="\\cpfpsclc01fs\MyDocs$\fullertonk\Documents\PrimaryLogoFullColourCommunityJustice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fpsclc01fs\MyDocs$\fullertonk\Documents\PrimaryLogoFullColourCommunityJusticeGro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770" cy="1712887"/>
                                    </a:xfrm>
                                    <a:prstGeom prst="rect">
                                      <a:avLst/>
                                    </a:prstGeom>
                                    <a:noFill/>
                                    <a:ln>
                                      <a:noFill/>
                                    </a:ln>
                                  </pic:spPr>
                                </pic:pic>
                              </a:graphicData>
                            </a:graphic>
                          </wp:inline>
                        </w:drawing>
                      </w:r>
                    </w:p>
                  </w:txbxContent>
                </v:textbox>
              </v:shape>
            </w:pict>
          </mc:Fallback>
        </mc:AlternateContent>
      </w:r>
      <w:r w:rsidRPr="00EB1E59">
        <w:rPr>
          <w:noProof/>
          <w:lang w:eastAsia="en-GB"/>
        </w:rPr>
        <mc:AlternateContent>
          <mc:Choice Requires="wps">
            <w:drawing>
              <wp:anchor distT="0" distB="0" distL="114300" distR="114300" simplePos="0" relativeHeight="251656192" behindDoc="0" locked="0" layoutInCell="1" allowOverlap="1" wp14:anchorId="5523C703" wp14:editId="516AAD86">
                <wp:simplePos x="0" y="0"/>
                <wp:positionH relativeFrom="column">
                  <wp:posOffset>-581026</wp:posOffset>
                </wp:positionH>
                <wp:positionV relativeFrom="paragraph">
                  <wp:posOffset>4236085</wp:posOffset>
                </wp:positionV>
                <wp:extent cx="6886575" cy="3019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019425"/>
                        </a:xfrm>
                        <a:prstGeom prst="rect">
                          <a:avLst/>
                        </a:prstGeom>
                        <a:solidFill>
                          <a:sysClr val="window" lastClr="FFFFFF"/>
                        </a:solidFill>
                        <a:ln w="25400" cap="flat" cmpd="sng" algn="ctr">
                          <a:solidFill>
                            <a:srgbClr val="9BBB59"/>
                          </a:solidFill>
                          <a:prstDash val="solid"/>
                          <a:headEnd/>
                          <a:tailEnd/>
                        </a:ln>
                        <a:effectLst/>
                      </wps:spPr>
                      <wps:txbx>
                        <w:txbxContent>
                          <w:p w14:paraId="16CED626" w14:textId="77777777" w:rsidR="00816032" w:rsidRDefault="00816032" w:rsidP="00EB1E59">
                            <w:pPr>
                              <w:rPr>
                                <w:rFonts w:ascii="Arial" w:hAnsi="Arial" w:cs="Arial"/>
                                <w:b/>
                                <w:color w:val="262626" w:themeColor="text1" w:themeTint="D9"/>
                                <w:sz w:val="20"/>
                                <w:szCs w:val="20"/>
                              </w:rPr>
                            </w:pPr>
                          </w:p>
                          <w:p w14:paraId="5523C707" w14:textId="77777777" w:rsidR="00EB1E59" w:rsidRPr="00DF6BDD" w:rsidRDefault="00EB1E59" w:rsidP="00EB1E59">
                            <w:pPr>
                              <w:rPr>
                                <w:rFonts w:ascii="Arial" w:hAnsi="Arial" w:cs="Arial"/>
                                <w:b/>
                                <w:color w:val="262626" w:themeColor="text1" w:themeTint="D9"/>
                                <w:sz w:val="20"/>
                                <w:szCs w:val="20"/>
                              </w:rPr>
                            </w:pPr>
                            <w:r w:rsidRPr="00DF6BDD">
                              <w:rPr>
                                <w:rFonts w:ascii="Arial" w:hAnsi="Arial" w:cs="Arial"/>
                                <w:b/>
                                <w:color w:val="262626" w:themeColor="text1" w:themeTint="D9"/>
                                <w:sz w:val="20"/>
                                <w:szCs w:val="20"/>
                              </w:rPr>
                              <w:t xml:space="preserve">Contact us -                                             </w:t>
                            </w:r>
                            <w:r w:rsidRPr="00DF6BDD">
                              <w:rPr>
                                <w:rFonts w:ascii="Arial" w:hAnsi="Arial" w:cs="Arial"/>
                                <w:noProof/>
                                <w:color w:val="000000" w:themeColor="text1"/>
                                <w:sz w:val="20"/>
                                <w:szCs w:val="20"/>
                                <w:lang w:eastAsia="en-GB"/>
                              </w:rPr>
                              <w:t xml:space="preserve"> </w:t>
                            </w:r>
                            <w:r>
                              <w:rPr>
                                <w:rFonts w:ascii="Arial" w:hAnsi="Arial" w:cs="Arial"/>
                                <w:noProof/>
                                <w:color w:val="000000" w:themeColor="text1"/>
                                <w:sz w:val="20"/>
                                <w:szCs w:val="20"/>
                                <w:lang w:eastAsia="en-GB"/>
                              </w:rPr>
                              <w:t xml:space="preserve">                                                                                                      </w:t>
                            </w:r>
                          </w:p>
                          <w:p w14:paraId="5523C708" w14:textId="77777777" w:rsidR="00EB1E59" w:rsidRPr="00DF6BDD" w:rsidRDefault="00EB1E59" w:rsidP="00EB1E59">
                            <w:pPr>
                              <w:rPr>
                                <w:rFonts w:ascii="Arial" w:hAnsi="Arial" w:cs="Arial"/>
                                <w:color w:val="262626" w:themeColor="text1" w:themeTint="D9"/>
                                <w:sz w:val="20"/>
                                <w:szCs w:val="20"/>
                              </w:rPr>
                            </w:pPr>
                            <w:r w:rsidRPr="00DF6BDD">
                              <w:rPr>
                                <w:rFonts w:ascii="Arial" w:hAnsi="Arial" w:cs="Arial"/>
                                <w:color w:val="262626" w:themeColor="text1" w:themeTint="D9"/>
                                <w:sz w:val="20"/>
                                <w:szCs w:val="20"/>
                              </w:rPr>
                              <w:t>Telephone: 0141 287 0916</w:t>
                            </w:r>
                          </w:p>
                          <w:p w14:paraId="5523C709" w14:textId="77777777" w:rsidR="00EB1E59" w:rsidRPr="00DF6BDD" w:rsidRDefault="00EB1E59" w:rsidP="00EB1E59">
                            <w:pPr>
                              <w:rPr>
                                <w:rFonts w:ascii="Arial" w:hAnsi="Arial" w:cs="Arial"/>
                                <w:color w:val="262626" w:themeColor="text1" w:themeTint="D9"/>
                                <w:sz w:val="20"/>
                                <w:szCs w:val="20"/>
                              </w:rPr>
                            </w:pPr>
                            <w:r w:rsidRPr="00DF6BDD">
                              <w:rPr>
                                <w:rFonts w:ascii="Arial" w:hAnsi="Arial" w:cs="Arial"/>
                                <w:color w:val="262626" w:themeColor="text1" w:themeTint="D9"/>
                                <w:sz w:val="20"/>
                                <w:szCs w:val="20"/>
                              </w:rPr>
                              <w:t xml:space="preserve">E-Mail: </w:t>
                            </w:r>
                            <w:hyperlink r:id="rId7" w:history="1">
                              <w:r w:rsidRPr="003561D5">
                                <w:rPr>
                                  <w:rStyle w:val="Hyperlink"/>
                                  <w:rFonts w:ascii="Arial" w:hAnsi="Arial" w:cs="Arial"/>
                                  <w:sz w:val="20"/>
                                  <w:szCs w:val="20"/>
                                </w:rPr>
                                <w:t>CommunityJustice@glasgow.gov.uk</w:t>
                              </w:r>
                            </w:hyperlink>
                            <w:r>
                              <w:rPr>
                                <w:rFonts w:ascii="Arial" w:hAnsi="Arial" w:cs="Arial"/>
                                <w:sz w:val="20"/>
                                <w:szCs w:val="20"/>
                              </w:rPr>
                              <w:t xml:space="preserve">                                     </w:t>
                            </w:r>
                          </w:p>
                          <w:p w14:paraId="5523C70A" w14:textId="77777777" w:rsidR="00EB1E59" w:rsidRPr="00DF6BDD" w:rsidRDefault="00EB1E59" w:rsidP="00EB1E59">
                            <w:pPr>
                              <w:rPr>
                                <w:rFonts w:ascii="Arial" w:hAnsi="Arial" w:cs="Arial"/>
                                <w:color w:val="262626" w:themeColor="text1" w:themeTint="D9"/>
                                <w:sz w:val="20"/>
                                <w:szCs w:val="20"/>
                              </w:rPr>
                            </w:pPr>
                            <w:r w:rsidRPr="00DF6BDD">
                              <w:rPr>
                                <w:rFonts w:ascii="Arial" w:hAnsi="Arial" w:cs="Arial"/>
                                <w:color w:val="262626" w:themeColor="text1" w:themeTint="D9"/>
                                <w:sz w:val="20"/>
                                <w:szCs w:val="20"/>
                              </w:rPr>
                              <w:t>Twitter: @</w:t>
                            </w:r>
                            <w:proofErr w:type="spellStart"/>
                            <w:r w:rsidRPr="00DF6BDD">
                              <w:rPr>
                                <w:rFonts w:ascii="Arial" w:hAnsi="Arial" w:cs="Arial"/>
                                <w:color w:val="262626" w:themeColor="text1" w:themeTint="D9"/>
                                <w:sz w:val="20"/>
                                <w:szCs w:val="20"/>
                              </w:rPr>
                              <w:t>CJusticeGlasgow</w:t>
                            </w:r>
                            <w:proofErr w:type="spellEnd"/>
                            <w:r>
                              <w:rPr>
                                <w:rFonts w:ascii="Arial" w:hAnsi="Arial" w:cs="Arial"/>
                                <w:color w:val="262626" w:themeColor="text1" w:themeTint="D9"/>
                                <w:sz w:val="20"/>
                                <w:szCs w:val="20"/>
                              </w:rPr>
                              <w:t xml:space="preserve">                                                                    </w:t>
                            </w:r>
                          </w:p>
                          <w:p w14:paraId="5523C70B" w14:textId="77777777" w:rsidR="00EB1E59" w:rsidRPr="00DF6BDD" w:rsidRDefault="00EB1E59" w:rsidP="00EB1E59">
                            <w:pPr>
                              <w:rPr>
                                <w:rFonts w:ascii="Arial" w:hAnsi="Arial" w:cs="Arial"/>
                                <w:sz w:val="20"/>
                                <w:szCs w:val="20"/>
                                <w:lang w:eastAsia="en-GB"/>
                              </w:rPr>
                            </w:pPr>
                            <w:r w:rsidRPr="00DF6BDD">
                              <w:rPr>
                                <w:rFonts w:ascii="Arial" w:hAnsi="Arial" w:cs="Arial"/>
                                <w:color w:val="262626" w:themeColor="text1" w:themeTint="D9"/>
                                <w:sz w:val="20"/>
                                <w:szCs w:val="20"/>
                              </w:rPr>
                              <w:t xml:space="preserve">Address: </w:t>
                            </w:r>
                            <w:r w:rsidRPr="00DF6BDD">
                              <w:rPr>
                                <w:rFonts w:ascii="Arial" w:hAnsi="Arial" w:cs="Arial"/>
                                <w:sz w:val="20"/>
                                <w:szCs w:val="20"/>
                                <w:lang w:eastAsia="en-GB"/>
                              </w:rPr>
                              <w:t xml:space="preserve">CSG </w:t>
                            </w:r>
                            <w:proofErr w:type="spellStart"/>
                            <w:r w:rsidRPr="00DF6BDD">
                              <w:rPr>
                                <w:rFonts w:ascii="Arial" w:hAnsi="Arial" w:cs="Arial"/>
                                <w:sz w:val="20"/>
                                <w:szCs w:val="20"/>
                                <w:lang w:eastAsia="en-GB"/>
                              </w:rPr>
                              <w:t>Eastgate</w:t>
                            </w:r>
                            <w:proofErr w:type="spellEnd"/>
                          </w:p>
                          <w:p w14:paraId="5523C70C" w14:textId="77777777" w:rsidR="00EB1E59" w:rsidRPr="00DF6BDD" w:rsidRDefault="00EB1E59" w:rsidP="00EB1E59">
                            <w:pPr>
                              <w:rPr>
                                <w:rFonts w:ascii="Arial" w:hAnsi="Arial" w:cs="Arial"/>
                                <w:sz w:val="20"/>
                                <w:szCs w:val="20"/>
                                <w:lang w:eastAsia="en-GB"/>
                              </w:rPr>
                            </w:pPr>
                            <w:r>
                              <w:rPr>
                                <w:rFonts w:ascii="Arial" w:hAnsi="Arial" w:cs="Arial"/>
                                <w:sz w:val="20"/>
                                <w:szCs w:val="20"/>
                                <w:lang w:eastAsia="en-GB"/>
                              </w:rPr>
                              <w:t xml:space="preserve">                </w:t>
                            </w:r>
                            <w:r w:rsidRPr="00DF6BDD">
                              <w:rPr>
                                <w:rFonts w:ascii="Arial" w:hAnsi="Arial" w:cs="Arial"/>
                                <w:sz w:val="20"/>
                                <w:szCs w:val="20"/>
                                <w:lang w:eastAsia="en-GB"/>
                              </w:rPr>
                              <w:t>727 London Road</w:t>
                            </w:r>
                          </w:p>
                          <w:p w14:paraId="5523C70D" w14:textId="77777777" w:rsidR="00EB1E59" w:rsidRPr="00DF6BDD" w:rsidRDefault="00EB1E59" w:rsidP="00EB1E59">
                            <w:pPr>
                              <w:rPr>
                                <w:rFonts w:ascii="Arial" w:hAnsi="Arial" w:cs="Arial"/>
                                <w:sz w:val="20"/>
                                <w:szCs w:val="20"/>
                                <w:lang w:eastAsia="en-GB"/>
                              </w:rPr>
                            </w:pPr>
                            <w:r w:rsidRPr="00DF6BDD">
                              <w:rPr>
                                <w:rFonts w:ascii="Arial" w:hAnsi="Arial" w:cs="Arial"/>
                                <w:sz w:val="20"/>
                                <w:szCs w:val="20"/>
                                <w:lang w:eastAsia="en-GB"/>
                              </w:rPr>
                              <w:t xml:space="preserve">                Glasgow</w:t>
                            </w:r>
                          </w:p>
                          <w:p w14:paraId="5523C70E" w14:textId="77777777" w:rsidR="00EB1E59" w:rsidRPr="00DF6BDD" w:rsidRDefault="00EB1E59" w:rsidP="00EB1E59">
                            <w:pPr>
                              <w:rPr>
                                <w:rFonts w:ascii="Arial" w:hAnsi="Arial" w:cs="Arial"/>
                                <w:sz w:val="20"/>
                                <w:szCs w:val="20"/>
                                <w:lang w:eastAsia="en-GB"/>
                              </w:rPr>
                            </w:pPr>
                            <w:r w:rsidRPr="00DF6BDD">
                              <w:rPr>
                                <w:rFonts w:ascii="Arial" w:hAnsi="Arial" w:cs="Arial"/>
                                <w:sz w:val="20"/>
                                <w:szCs w:val="20"/>
                                <w:lang w:eastAsia="en-GB"/>
                              </w:rPr>
                              <w:t xml:space="preserve">                G40 3AQ</w:t>
                            </w:r>
                          </w:p>
                          <w:p w14:paraId="5523C70F" w14:textId="77777777" w:rsidR="00EB1E59" w:rsidRDefault="00EB1E59" w:rsidP="00EB1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3C703" id="_x0000_s1027" type="#_x0000_t202" style="position:absolute;margin-left:-45.75pt;margin-top:333.55pt;width:542.25pt;height:23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" fillcolor="window" strokecolor="#9bbb59" strokeweight="2pt">
                <v:textbox>
                  <w:txbxContent>
                    <w:p w14:paraId="16CED626" w14:textId="77777777" w:rsidR="00816032" w:rsidRDefault="00816032" w:rsidP="00EB1E59">
                      <w:pPr>
                        <w:rPr>
                          <w:rFonts w:ascii="Arial" w:hAnsi="Arial" w:cs="Arial"/>
                          <w:b/>
                          <w:color w:val="262626" w:themeColor="text1" w:themeTint="D9"/>
                          <w:sz w:val="20"/>
                          <w:szCs w:val="20"/>
                        </w:rPr>
                      </w:pPr>
                    </w:p>
                    <w:p w14:paraId="5523C707" w14:textId="77777777" w:rsidR="00EB1E59" w:rsidRPr="00DF6BDD" w:rsidRDefault="00EB1E59" w:rsidP="00EB1E59">
                      <w:pPr>
                        <w:rPr>
                          <w:rFonts w:ascii="Arial" w:hAnsi="Arial" w:cs="Arial"/>
                          <w:b/>
                          <w:color w:val="262626" w:themeColor="text1" w:themeTint="D9"/>
                          <w:sz w:val="20"/>
                          <w:szCs w:val="20"/>
                        </w:rPr>
                      </w:pPr>
                      <w:r w:rsidRPr="00DF6BDD">
                        <w:rPr>
                          <w:rFonts w:ascii="Arial" w:hAnsi="Arial" w:cs="Arial"/>
                          <w:b/>
                          <w:color w:val="262626" w:themeColor="text1" w:themeTint="D9"/>
                          <w:sz w:val="20"/>
                          <w:szCs w:val="20"/>
                        </w:rPr>
                        <w:t xml:space="preserve">Contact us -                                             </w:t>
                      </w:r>
                      <w:r w:rsidRPr="00DF6BDD">
                        <w:rPr>
                          <w:rFonts w:ascii="Arial" w:hAnsi="Arial" w:cs="Arial"/>
                          <w:noProof/>
                          <w:color w:val="000000" w:themeColor="text1"/>
                          <w:sz w:val="20"/>
                          <w:szCs w:val="20"/>
                          <w:lang w:eastAsia="en-GB"/>
                        </w:rPr>
                        <w:t xml:space="preserve"> </w:t>
                      </w:r>
                      <w:r>
                        <w:rPr>
                          <w:rFonts w:ascii="Arial" w:hAnsi="Arial" w:cs="Arial"/>
                          <w:noProof/>
                          <w:color w:val="000000" w:themeColor="text1"/>
                          <w:sz w:val="20"/>
                          <w:szCs w:val="20"/>
                          <w:lang w:eastAsia="en-GB"/>
                        </w:rPr>
                        <w:t xml:space="preserve">                                                                                                      </w:t>
                      </w:r>
                    </w:p>
                    <w:p w14:paraId="5523C708" w14:textId="77777777" w:rsidR="00EB1E59" w:rsidRPr="00DF6BDD" w:rsidRDefault="00EB1E59" w:rsidP="00EB1E59">
                      <w:pPr>
                        <w:rPr>
                          <w:rFonts w:ascii="Arial" w:hAnsi="Arial" w:cs="Arial"/>
                          <w:color w:val="262626" w:themeColor="text1" w:themeTint="D9"/>
                          <w:sz w:val="20"/>
                          <w:szCs w:val="20"/>
                        </w:rPr>
                      </w:pPr>
                      <w:r w:rsidRPr="00DF6BDD">
                        <w:rPr>
                          <w:rFonts w:ascii="Arial" w:hAnsi="Arial" w:cs="Arial"/>
                          <w:color w:val="262626" w:themeColor="text1" w:themeTint="D9"/>
                          <w:sz w:val="20"/>
                          <w:szCs w:val="20"/>
                        </w:rPr>
                        <w:t>Telephone: 0141 287 0916</w:t>
                      </w:r>
                    </w:p>
                    <w:p w14:paraId="5523C709" w14:textId="77777777" w:rsidR="00EB1E59" w:rsidRPr="00DF6BDD" w:rsidRDefault="00EB1E59" w:rsidP="00EB1E59">
                      <w:pPr>
                        <w:rPr>
                          <w:rFonts w:ascii="Arial" w:hAnsi="Arial" w:cs="Arial"/>
                          <w:color w:val="262626" w:themeColor="text1" w:themeTint="D9"/>
                          <w:sz w:val="20"/>
                          <w:szCs w:val="20"/>
                        </w:rPr>
                      </w:pPr>
                      <w:r w:rsidRPr="00DF6BDD">
                        <w:rPr>
                          <w:rFonts w:ascii="Arial" w:hAnsi="Arial" w:cs="Arial"/>
                          <w:color w:val="262626" w:themeColor="text1" w:themeTint="D9"/>
                          <w:sz w:val="20"/>
                          <w:szCs w:val="20"/>
                        </w:rPr>
                        <w:t xml:space="preserve">E-Mail: </w:t>
                      </w:r>
                      <w:hyperlink r:id="rId8" w:history="1">
                        <w:r w:rsidRPr="003561D5">
                          <w:rPr>
                            <w:rStyle w:val="Hyperlink"/>
                            <w:rFonts w:ascii="Arial" w:hAnsi="Arial" w:cs="Arial"/>
                            <w:sz w:val="20"/>
                            <w:szCs w:val="20"/>
                          </w:rPr>
                          <w:t>CommunityJustice@glasgow.gov.uk</w:t>
                        </w:r>
                      </w:hyperlink>
                      <w:r>
                        <w:rPr>
                          <w:rFonts w:ascii="Arial" w:hAnsi="Arial" w:cs="Arial"/>
                          <w:sz w:val="20"/>
                          <w:szCs w:val="20"/>
                        </w:rPr>
                        <w:t xml:space="preserve">                                     </w:t>
                      </w:r>
                    </w:p>
                    <w:p w14:paraId="5523C70A" w14:textId="77777777" w:rsidR="00EB1E59" w:rsidRPr="00DF6BDD" w:rsidRDefault="00EB1E59" w:rsidP="00EB1E59">
                      <w:pPr>
                        <w:rPr>
                          <w:rFonts w:ascii="Arial" w:hAnsi="Arial" w:cs="Arial"/>
                          <w:color w:val="262626" w:themeColor="text1" w:themeTint="D9"/>
                          <w:sz w:val="20"/>
                          <w:szCs w:val="20"/>
                        </w:rPr>
                      </w:pPr>
                      <w:r w:rsidRPr="00DF6BDD">
                        <w:rPr>
                          <w:rFonts w:ascii="Arial" w:hAnsi="Arial" w:cs="Arial"/>
                          <w:color w:val="262626" w:themeColor="text1" w:themeTint="D9"/>
                          <w:sz w:val="20"/>
                          <w:szCs w:val="20"/>
                        </w:rPr>
                        <w:t>Twitter: @</w:t>
                      </w:r>
                      <w:proofErr w:type="spellStart"/>
                      <w:r w:rsidRPr="00DF6BDD">
                        <w:rPr>
                          <w:rFonts w:ascii="Arial" w:hAnsi="Arial" w:cs="Arial"/>
                          <w:color w:val="262626" w:themeColor="text1" w:themeTint="D9"/>
                          <w:sz w:val="20"/>
                          <w:szCs w:val="20"/>
                        </w:rPr>
                        <w:t>CJusticeGlasgow</w:t>
                      </w:r>
                      <w:proofErr w:type="spellEnd"/>
                      <w:r>
                        <w:rPr>
                          <w:rFonts w:ascii="Arial" w:hAnsi="Arial" w:cs="Arial"/>
                          <w:color w:val="262626" w:themeColor="text1" w:themeTint="D9"/>
                          <w:sz w:val="20"/>
                          <w:szCs w:val="20"/>
                        </w:rPr>
                        <w:t xml:space="preserve">                                                                    </w:t>
                      </w:r>
                    </w:p>
                    <w:p w14:paraId="5523C70B" w14:textId="77777777" w:rsidR="00EB1E59" w:rsidRPr="00DF6BDD" w:rsidRDefault="00EB1E59" w:rsidP="00EB1E59">
                      <w:pPr>
                        <w:rPr>
                          <w:rFonts w:ascii="Arial" w:hAnsi="Arial" w:cs="Arial"/>
                          <w:sz w:val="20"/>
                          <w:szCs w:val="20"/>
                          <w:lang w:eastAsia="en-GB"/>
                        </w:rPr>
                      </w:pPr>
                      <w:r w:rsidRPr="00DF6BDD">
                        <w:rPr>
                          <w:rFonts w:ascii="Arial" w:hAnsi="Arial" w:cs="Arial"/>
                          <w:color w:val="262626" w:themeColor="text1" w:themeTint="D9"/>
                          <w:sz w:val="20"/>
                          <w:szCs w:val="20"/>
                        </w:rPr>
                        <w:t xml:space="preserve">Address: </w:t>
                      </w:r>
                      <w:r w:rsidRPr="00DF6BDD">
                        <w:rPr>
                          <w:rFonts w:ascii="Arial" w:hAnsi="Arial" w:cs="Arial"/>
                          <w:sz w:val="20"/>
                          <w:szCs w:val="20"/>
                          <w:lang w:eastAsia="en-GB"/>
                        </w:rPr>
                        <w:t xml:space="preserve">CSG </w:t>
                      </w:r>
                      <w:proofErr w:type="spellStart"/>
                      <w:r w:rsidRPr="00DF6BDD">
                        <w:rPr>
                          <w:rFonts w:ascii="Arial" w:hAnsi="Arial" w:cs="Arial"/>
                          <w:sz w:val="20"/>
                          <w:szCs w:val="20"/>
                          <w:lang w:eastAsia="en-GB"/>
                        </w:rPr>
                        <w:t>Eastgate</w:t>
                      </w:r>
                      <w:proofErr w:type="spellEnd"/>
                    </w:p>
                    <w:p w14:paraId="5523C70C" w14:textId="77777777" w:rsidR="00EB1E59" w:rsidRPr="00DF6BDD" w:rsidRDefault="00EB1E59" w:rsidP="00EB1E59">
                      <w:pPr>
                        <w:rPr>
                          <w:rFonts w:ascii="Arial" w:hAnsi="Arial" w:cs="Arial"/>
                          <w:sz w:val="20"/>
                          <w:szCs w:val="20"/>
                          <w:lang w:eastAsia="en-GB"/>
                        </w:rPr>
                      </w:pPr>
                      <w:r>
                        <w:rPr>
                          <w:rFonts w:ascii="Arial" w:hAnsi="Arial" w:cs="Arial"/>
                          <w:sz w:val="20"/>
                          <w:szCs w:val="20"/>
                          <w:lang w:eastAsia="en-GB"/>
                        </w:rPr>
                        <w:t xml:space="preserve">                </w:t>
                      </w:r>
                      <w:r w:rsidRPr="00DF6BDD">
                        <w:rPr>
                          <w:rFonts w:ascii="Arial" w:hAnsi="Arial" w:cs="Arial"/>
                          <w:sz w:val="20"/>
                          <w:szCs w:val="20"/>
                          <w:lang w:eastAsia="en-GB"/>
                        </w:rPr>
                        <w:t>727 London Road</w:t>
                      </w:r>
                    </w:p>
                    <w:p w14:paraId="5523C70D" w14:textId="77777777" w:rsidR="00EB1E59" w:rsidRPr="00DF6BDD" w:rsidRDefault="00EB1E59" w:rsidP="00EB1E59">
                      <w:pPr>
                        <w:rPr>
                          <w:rFonts w:ascii="Arial" w:hAnsi="Arial" w:cs="Arial"/>
                          <w:sz w:val="20"/>
                          <w:szCs w:val="20"/>
                          <w:lang w:eastAsia="en-GB"/>
                        </w:rPr>
                      </w:pPr>
                      <w:r w:rsidRPr="00DF6BDD">
                        <w:rPr>
                          <w:rFonts w:ascii="Arial" w:hAnsi="Arial" w:cs="Arial"/>
                          <w:sz w:val="20"/>
                          <w:szCs w:val="20"/>
                          <w:lang w:eastAsia="en-GB"/>
                        </w:rPr>
                        <w:t xml:space="preserve">                Glasgow</w:t>
                      </w:r>
                    </w:p>
                    <w:p w14:paraId="5523C70E" w14:textId="77777777" w:rsidR="00EB1E59" w:rsidRPr="00DF6BDD" w:rsidRDefault="00EB1E59" w:rsidP="00EB1E59">
                      <w:pPr>
                        <w:rPr>
                          <w:rFonts w:ascii="Arial" w:hAnsi="Arial" w:cs="Arial"/>
                          <w:sz w:val="20"/>
                          <w:szCs w:val="20"/>
                          <w:lang w:eastAsia="en-GB"/>
                        </w:rPr>
                      </w:pPr>
                      <w:r w:rsidRPr="00DF6BDD">
                        <w:rPr>
                          <w:rFonts w:ascii="Arial" w:hAnsi="Arial" w:cs="Arial"/>
                          <w:sz w:val="20"/>
                          <w:szCs w:val="20"/>
                          <w:lang w:eastAsia="en-GB"/>
                        </w:rPr>
                        <w:t xml:space="preserve">                G40 3AQ</w:t>
                      </w:r>
                    </w:p>
                    <w:p w14:paraId="5523C70F" w14:textId="77777777" w:rsidR="00EB1E59" w:rsidRDefault="00EB1E59" w:rsidP="00EB1E59"/>
                  </w:txbxContent>
                </v:textbox>
              </v:shape>
            </w:pict>
          </mc:Fallback>
        </mc:AlternateContent>
      </w:r>
    </w:p>
    <w:sectPr w:rsidR="00EB1E59" w:rsidRPr="00EB1E59" w:rsidSect="00816032">
      <w:pgSz w:w="11906" w:h="16838"/>
      <w:pgMar w:top="1440" w:right="1440" w:bottom="1440" w:left="1440" w:header="708" w:footer="708"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2232"/>
    <w:multiLevelType w:val="hybridMultilevel"/>
    <w:tmpl w:val="1480D0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4460619"/>
    <w:multiLevelType w:val="hybridMultilevel"/>
    <w:tmpl w:val="CD827C4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59"/>
    <w:rsid w:val="002A7CC6"/>
    <w:rsid w:val="002E61BE"/>
    <w:rsid w:val="00816032"/>
    <w:rsid w:val="00C6682F"/>
    <w:rsid w:val="00E04DC6"/>
    <w:rsid w:val="00EB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C6B8"/>
  <w15:docId w15:val="{AD2DBDBA-CEA5-41A2-A083-79A2FC88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E59"/>
    <w:rPr>
      <w:color w:val="0000FF" w:themeColor="hyperlink"/>
      <w:u w:val="single"/>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EB1E59"/>
    <w:rPr>
      <w:rFonts w:ascii="Times New Roman" w:eastAsiaTheme="minorEastAsia" w:hAnsi="Times New Roman" w:cs="Times New Roman"/>
      <w:sz w:val="24"/>
      <w:szCs w:val="24"/>
      <w:lang w:val="en-US"/>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EB1E59"/>
    <w:pPr>
      <w:spacing w:after="0" w:line="240" w:lineRule="auto"/>
      <w:ind w:left="720"/>
      <w:contextualSpacing/>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EB1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2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Justice@glasgow.gov.uk" TargetMode="External"/><Relationship Id="rId3" Type="http://schemas.openxmlformats.org/officeDocument/2006/relationships/settings" Target="settings.xml"/><Relationship Id="rId7" Type="http://schemas.openxmlformats.org/officeDocument/2006/relationships/hyperlink" Target="mailto:CommunityJustice@glasgo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lasgowcpp.org.uk/CHttpHandler.ashx?id=37360&amp;p=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 Karen (CED)</dc:creator>
  <cp:lastModifiedBy>Fullerton, Karen (CED)</cp:lastModifiedBy>
  <cp:revision>4</cp:revision>
  <dcterms:created xsi:type="dcterms:W3CDTF">2017-10-30T10:27:00Z</dcterms:created>
  <dcterms:modified xsi:type="dcterms:W3CDTF">2018-01-24T12:32:00Z</dcterms:modified>
</cp:coreProperties>
</file>